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D12BD">
      <w:pPr>
        <w:tabs>
          <w:tab w:val="left" w:pos="3740"/>
          <w:tab w:val="center" w:pos="4863"/>
        </w:tabs>
        <w:spacing w:line="360" w:lineRule="auto"/>
        <w:ind w:firstLine="0" w:firstLineChars="0"/>
        <w:jc w:val="center"/>
        <w:rPr>
          <w:rFonts w:hint="eastAsia" w:ascii="宋体" w:hAnsi="宋体" w:cs="宋体"/>
          <w:b/>
          <w:bCs/>
          <w:spacing w:val="20"/>
          <w:sz w:val="44"/>
          <w:szCs w:val="44"/>
        </w:rPr>
      </w:pPr>
      <w:r>
        <w:rPr>
          <w:rFonts w:hint="eastAsia" w:ascii="宋体" w:hAnsi="宋体" w:cs="宋体"/>
          <w:b/>
          <w:bCs/>
          <w:spacing w:val="20"/>
          <w:sz w:val="36"/>
          <w:szCs w:val="36"/>
        </w:rPr>
        <w:t>招标公告</w:t>
      </w:r>
    </w:p>
    <w:p w14:paraId="4214C7BC">
      <w:pPr>
        <w:spacing w:line="360" w:lineRule="auto"/>
        <w:ind w:firstLine="752" w:firstLineChars="300"/>
        <w:jc w:val="right"/>
        <w:rPr>
          <w:rFonts w:hint="eastAsia" w:ascii="宋体" w:hAnsi="宋体" w:cs="宋体"/>
          <w:b/>
          <w:bCs/>
          <w:spacing w:val="20"/>
          <w:szCs w:val="21"/>
        </w:rPr>
      </w:pPr>
      <w:bookmarkStart w:id="0" w:name="_Hlk133508025"/>
      <w:r>
        <w:rPr>
          <w:rFonts w:hint="eastAsia" w:ascii="宋体" w:hAnsi="宋体" w:cs="宋体"/>
          <w:b/>
          <w:bCs/>
          <w:spacing w:val="20"/>
          <w:szCs w:val="21"/>
        </w:rPr>
        <w:t>GC-DGSBZB06A-2025</w:t>
      </w:r>
    </w:p>
    <w:bookmarkEnd w:id="0"/>
    <w:p w14:paraId="323F406E">
      <w:pPr>
        <w:spacing w:line="360" w:lineRule="auto"/>
        <w:ind w:firstLine="638" w:firstLineChars="228"/>
        <w:rPr>
          <w:rFonts w:hint="eastAsia" w:ascii="宋体" w:hAnsi="宋体" w:cs="宋体"/>
          <w:spacing w:val="20"/>
          <w:sz w:val="24"/>
          <w:szCs w:val="24"/>
        </w:rPr>
      </w:pPr>
      <w:r>
        <w:rPr>
          <w:rFonts w:hint="eastAsia" w:ascii="宋体" w:hAnsi="宋体" w:cs="宋体"/>
          <w:spacing w:val="20"/>
          <w:sz w:val="24"/>
          <w:szCs w:val="24"/>
        </w:rPr>
        <w:t>为适应公司发展需要，保证日常生产，现特向社会公开招标，采购</w:t>
      </w:r>
      <w:r>
        <w:fldChar w:fldCharType="begin"/>
      </w:r>
      <w:r>
        <w:instrText xml:space="preserve"> HYPERLINK "file:///D:\\360MoveData\\Users\\天下第一臭不要脸\\Desktop\\0、关于广州工控大湾区现代高端装备研发生产基地项目（二期）起重机项目的请示(提请党委会审议）（2023-6-2）\\关于广州工控大湾区现代高端装备研发生产基地项目（二期）起重机项目购置建议和方式的请示.pdf" </w:instrText>
      </w:r>
      <w:r>
        <w:fldChar w:fldCharType="separate"/>
      </w:r>
      <w:r>
        <w:rPr>
          <w:rStyle w:val="23"/>
          <w:rFonts w:hint="eastAsia" w:ascii="宋体" w:hAnsi="宋体" w:cs="宋体"/>
          <w:color w:val="auto"/>
          <w:spacing w:val="20"/>
          <w:sz w:val="24"/>
          <w:szCs w:val="24"/>
        </w:rPr>
        <w:t>450吨特种运输车1台。</w:t>
      </w:r>
      <w:r>
        <w:rPr>
          <w:rStyle w:val="23"/>
          <w:rFonts w:hint="eastAsia" w:ascii="宋体" w:hAnsi="宋体" w:cs="宋体"/>
          <w:color w:val="auto"/>
          <w:spacing w:val="20"/>
          <w:sz w:val="24"/>
          <w:szCs w:val="24"/>
        </w:rPr>
        <w:fldChar w:fldCharType="end"/>
      </w:r>
    </w:p>
    <w:p w14:paraId="3F977A3A">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一．项目简介</w:t>
      </w:r>
    </w:p>
    <w:p w14:paraId="3138DABD">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我公司是华南地区最大的船用柴油发动机生产企业，产品有各款中、低速柴油机,其广泛应用于各种船舶，可用作船舶主推进带螺旋桨，主推进发电机组，辅助发电机组，以及驱动各种工程设备。</w:t>
      </w:r>
    </w:p>
    <w:p w14:paraId="6D2C4C10">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本项目属于广州工控大湾区现代高端装备研发生产基地项目（二期）中的450吨特种运输车采购项目。</w:t>
      </w:r>
    </w:p>
    <w:p w14:paraId="576F05FC">
      <w:pPr>
        <w:spacing w:line="360" w:lineRule="auto"/>
        <w:ind w:firstLine="0" w:firstLineChars="0"/>
        <w:rPr>
          <w:rFonts w:hint="eastAsia" w:ascii="宋体" w:hAnsi="宋体" w:cs="宋体"/>
          <w:sz w:val="24"/>
        </w:rPr>
      </w:pPr>
      <w:r>
        <w:rPr>
          <w:rFonts w:hint="eastAsia" w:ascii="宋体" w:hAnsi="宋体" w:cs="宋体"/>
          <w:b/>
          <w:bCs/>
          <w:spacing w:val="20"/>
          <w:sz w:val="28"/>
          <w:szCs w:val="28"/>
        </w:rPr>
        <w:t>二．项目招标的名称、编号、购置清单、技术参数：</w:t>
      </w:r>
    </w:p>
    <w:p w14:paraId="59457E45">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1、招标项目名称:</w:t>
      </w:r>
    </w:p>
    <w:p w14:paraId="5A0A0238">
      <w:pPr>
        <w:spacing w:line="360" w:lineRule="auto"/>
        <w:ind w:firstLine="648" w:firstLineChars="0"/>
        <w:rPr>
          <w:rFonts w:hint="eastAsia" w:ascii="宋体" w:hAnsi="宋体" w:cs="宋体"/>
          <w:spacing w:val="20"/>
          <w:sz w:val="24"/>
          <w:szCs w:val="24"/>
        </w:rPr>
      </w:pPr>
      <w:r>
        <w:rPr>
          <w:rFonts w:hint="eastAsia" w:ascii="宋体" w:hAnsi="宋体" w:cs="宋体"/>
          <w:spacing w:val="20"/>
          <w:sz w:val="24"/>
          <w:szCs w:val="24"/>
        </w:rPr>
        <w:t>广州工控大湾区现代高端装备研发生产基地项目（二期）中的450吨特种运输车</w:t>
      </w:r>
      <w:r>
        <w:rPr>
          <w:rStyle w:val="23"/>
          <w:rFonts w:hint="eastAsia" w:ascii="宋体" w:hAnsi="宋体" w:cs="宋体"/>
          <w:color w:val="auto"/>
          <w:spacing w:val="20"/>
          <w:sz w:val="24"/>
          <w:szCs w:val="24"/>
          <w:u w:val="none"/>
        </w:rPr>
        <w:t>的</w:t>
      </w:r>
      <w:r>
        <w:rPr>
          <w:rFonts w:hint="eastAsia" w:ascii="宋体" w:hAnsi="宋体" w:cs="宋体"/>
          <w:spacing w:val="20"/>
          <w:sz w:val="24"/>
          <w:szCs w:val="24"/>
        </w:rPr>
        <w:t>购置。</w:t>
      </w:r>
    </w:p>
    <w:p w14:paraId="4D04006D">
      <w:pPr>
        <w:spacing w:line="360" w:lineRule="auto"/>
        <w:ind w:firstLineChars="0"/>
        <w:rPr>
          <w:rFonts w:hint="eastAsia" w:ascii="宋体" w:hAnsi="宋体" w:cs="宋体"/>
          <w:spacing w:val="20"/>
          <w:sz w:val="24"/>
          <w:szCs w:val="24"/>
        </w:rPr>
      </w:pPr>
      <w:r>
        <w:rPr>
          <w:rFonts w:hint="eastAsia" w:ascii="宋体" w:hAnsi="宋体" w:cs="宋体"/>
          <w:b/>
          <w:bCs/>
          <w:spacing w:val="20"/>
          <w:sz w:val="24"/>
          <w:szCs w:val="24"/>
        </w:rPr>
        <w:t>2、项目地址：</w:t>
      </w:r>
      <w:r>
        <w:rPr>
          <w:rFonts w:hint="eastAsia" w:ascii="宋体" w:hAnsi="宋体" w:cs="宋体"/>
          <w:spacing w:val="20"/>
          <w:sz w:val="24"/>
          <w:szCs w:val="24"/>
        </w:rPr>
        <w:t>广州工控大湾区现代高端装备研发生产基地项目（二期）</w:t>
      </w:r>
    </w:p>
    <w:p w14:paraId="2D912686">
      <w:pPr>
        <w:spacing w:line="360" w:lineRule="auto"/>
        <w:ind w:firstLineChars="0"/>
        <w:rPr>
          <w:rFonts w:hint="eastAsia" w:ascii="宋体" w:hAnsi="宋体" w:cs="宋体"/>
          <w:spacing w:val="20"/>
          <w:sz w:val="24"/>
          <w:szCs w:val="24"/>
        </w:rPr>
      </w:pPr>
      <w:r>
        <w:rPr>
          <w:rFonts w:hint="eastAsia" w:ascii="宋体" w:hAnsi="宋体" w:cs="宋体"/>
          <w:spacing w:val="20"/>
          <w:sz w:val="24"/>
          <w:szCs w:val="24"/>
        </w:rPr>
        <w:t>（广州市南沙区大岗镇潭新公路362号）</w:t>
      </w:r>
    </w:p>
    <w:p w14:paraId="347F9CC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3、招标编号:</w:t>
      </w:r>
      <w:r>
        <w:rPr>
          <w:rFonts w:hint="eastAsia" w:ascii="宋体" w:hAnsi="宋体" w:cs="宋体"/>
          <w:spacing w:val="20"/>
          <w:sz w:val="24"/>
          <w:szCs w:val="24"/>
        </w:rPr>
        <w:t xml:space="preserve"> GC-DGSBZB06-2025</w:t>
      </w:r>
    </w:p>
    <w:p w14:paraId="1EAD42D3">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4、招标项目购置清单</w:t>
      </w:r>
    </w:p>
    <w:p w14:paraId="77E960A8">
      <w:pPr>
        <w:spacing w:line="360" w:lineRule="auto"/>
        <w:ind w:firstLine="480"/>
        <w:jc w:val="center"/>
        <w:rPr>
          <w:rFonts w:hint="eastAsia" w:ascii="宋体" w:hAnsi="宋体" w:cs="宋体"/>
          <w:sz w:val="24"/>
          <w:szCs w:val="24"/>
        </w:rPr>
      </w:pPr>
      <w:r>
        <w:rPr>
          <w:rFonts w:hint="eastAsia" w:ascii="宋体" w:hAnsi="宋体" w:cs="宋体"/>
          <w:sz w:val="24"/>
          <w:szCs w:val="24"/>
        </w:rPr>
        <w:t>表1 项目购置清单</w:t>
      </w:r>
    </w:p>
    <w:tbl>
      <w:tblPr>
        <w:tblStyle w:val="16"/>
        <w:tblW w:w="8642" w:type="dxa"/>
        <w:jc w:val="center"/>
        <w:tblLayout w:type="fixed"/>
        <w:tblCellMar>
          <w:top w:w="0" w:type="dxa"/>
          <w:left w:w="108" w:type="dxa"/>
          <w:bottom w:w="0" w:type="dxa"/>
          <w:right w:w="108" w:type="dxa"/>
        </w:tblCellMar>
      </w:tblPr>
      <w:tblGrid>
        <w:gridCol w:w="2445"/>
        <w:gridCol w:w="1700"/>
        <w:gridCol w:w="4497"/>
      </w:tblGrid>
      <w:tr w14:paraId="28333FBF">
        <w:tblPrEx>
          <w:tblCellMar>
            <w:top w:w="0" w:type="dxa"/>
            <w:left w:w="108" w:type="dxa"/>
            <w:bottom w:w="0" w:type="dxa"/>
            <w:right w:w="108" w:type="dxa"/>
          </w:tblCellMar>
        </w:tblPrEx>
        <w:trPr>
          <w:trHeight w:val="34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14:paraId="4F2DFC39">
            <w:pPr>
              <w:widowControl/>
              <w:spacing w:line="360" w:lineRule="auto"/>
              <w:ind w:firstLine="0" w:firstLineChars="0"/>
              <w:jc w:val="center"/>
              <w:rPr>
                <w:rFonts w:hint="eastAsia" w:ascii="宋体" w:hAnsi="宋体" w:cs="宋体"/>
                <w:b/>
                <w:bCs/>
                <w:kern w:val="0"/>
                <w:sz w:val="24"/>
                <w:szCs w:val="24"/>
              </w:rPr>
            </w:pPr>
            <w:bookmarkStart w:id="1" w:name="_Hlk133512950"/>
            <w:r>
              <w:rPr>
                <w:rFonts w:hint="eastAsia" w:ascii="宋体" w:hAnsi="宋体" w:cs="宋体"/>
                <w:b/>
                <w:bCs/>
                <w:kern w:val="0"/>
                <w:sz w:val="24"/>
                <w:szCs w:val="24"/>
              </w:rPr>
              <w:t>名称</w:t>
            </w:r>
          </w:p>
        </w:tc>
        <w:tc>
          <w:tcPr>
            <w:tcW w:w="1700" w:type="dxa"/>
            <w:tcBorders>
              <w:top w:val="single" w:color="auto" w:sz="4" w:space="0"/>
              <w:left w:val="single" w:color="auto" w:sz="4" w:space="0"/>
              <w:bottom w:val="single" w:color="auto" w:sz="4" w:space="0"/>
              <w:right w:val="single" w:color="auto" w:sz="4" w:space="0"/>
            </w:tcBorders>
            <w:vAlign w:val="center"/>
          </w:tcPr>
          <w:p w14:paraId="323205D4">
            <w:pPr>
              <w:widowControl/>
              <w:spacing w:line="360" w:lineRule="auto"/>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数量</w:t>
            </w:r>
          </w:p>
        </w:tc>
        <w:tc>
          <w:tcPr>
            <w:tcW w:w="4497" w:type="dxa"/>
            <w:tcBorders>
              <w:top w:val="single" w:color="auto" w:sz="4" w:space="0"/>
              <w:left w:val="single" w:color="auto" w:sz="4" w:space="0"/>
              <w:bottom w:val="single" w:color="auto" w:sz="4" w:space="0"/>
              <w:right w:val="single" w:color="auto" w:sz="4" w:space="0"/>
            </w:tcBorders>
            <w:vAlign w:val="center"/>
          </w:tcPr>
          <w:p w14:paraId="441657CE">
            <w:pPr>
              <w:widowControl/>
              <w:spacing w:line="360" w:lineRule="auto"/>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用途</w:t>
            </w:r>
          </w:p>
        </w:tc>
      </w:tr>
      <w:tr w14:paraId="39E671C9">
        <w:tblPrEx>
          <w:tblCellMar>
            <w:top w:w="0" w:type="dxa"/>
            <w:left w:w="108" w:type="dxa"/>
            <w:bottom w:w="0"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14:paraId="512147EB">
            <w:pPr>
              <w:widowControl/>
              <w:spacing w:line="360" w:lineRule="auto"/>
              <w:ind w:firstLine="0" w:firstLineChars="0"/>
              <w:jc w:val="center"/>
              <w:rPr>
                <w:rFonts w:hint="eastAsia" w:ascii="宋体" w:hAnsi="宋体" w:cs="宋体"/>
                <w:kern w:val="0"/>
                <w:sz w:val="24"/>
                <w:szCs w:val="24"/>
              </w:rPr>
            </w:pPr>
            <w:r>
              <w:rPr>
                <w:rFonts w:hint="eastAsia" w:ascii="宋体" w:hAnsi="宋体" w:cs="宋体"/>
                <w:kern w:val="0"/>
                <w:sz w:val="24"/>
                <w:szCs w:val="24"/>
              </w:rPr>
              <w:t>450吨特种运输车</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14:paraId="04D0F1CB">
            <w:pPr>
              <w:widowControl/>
              <w:spacing w:line="360" w:lineRule="auto"/>
              <w:ind w:firstLine="0" w:firstLineChars="0"/>
              <w:jc w:val="center"/>
              <w:rPr>
                <w:rFonts w:hint="eastAsia" w:ascii="宋体" w:hAnsi="宋体" w:cs="宋体"/>
                <w:kern w:val="0"/>
                <w:sz w:val="24"/>
                <w:szCs w:val="24"/>
              </w:rPr>
            </w:pPr>
            <w:r>
              <w:rPr>
                <w:rFonts w:hint="eastAsia" w:ascii="宋体" w:hAnsi="宋体" w:cs="宋体"/>
                <w:kern w:val="0"/>
                <w:sz w:val="24"/>
                <w:szCs w:val="24"/>
              </w:rPr>
              <w:t>1台</w:t>
            </w:r>
          </w:p>
        </w:tc>
        <w:tc>
          <w:tcPr>
            <w:tcW w:w="4497" w:type="dxa"/>
            <w:tcBorders>
              <w:top w:val="single" w:color="auto" w:sz="4" w:space="0"/>
              <w:left w:val="single" w:color="auto" w:sz="4" w:space="0"/>
              <w:bottom w:val="single" w:color="auto" w:sz="4" w:space="0"/>
              <w:right w:val="single" w:color="auto" w:sz="4" w:space="0"/>
            </w:tcBorders>
            <w:shd w:val="clear" w:color="000000" w:fill="FFFFFF"/>
            <w:vAlign w:val="center"/>
          </w:tcPr>
          <w:p w14:paraId="5ED8B00B">
            <w:pPr>
              <w:widowControl/>
              <w:spacing w:line="360" w:lineRule="auto"/>
              <w:ind w:firstLine="0" w:firstLineChars="0"/>
              <w:jc w:val="center"/>
              <w:rPr>
                <w:rFonts w:hint="eastAsia" w:ascii="宋体" w:hAnsi="宋体" w:cs="宋体"/>
                <w:kern w:val="0"/>
                <w:sz w:val="24"/>
                <w:szCs w:val="24"/>
              </w:rPr>
            </w:pPr>
            <w:r>
              <w:rPr>
                <w:rFonts w:hint="eastAsia" w:ascii="宋体" w:hAnsi="宋体"/>
                <w:sz w:val="24"/>
              </w:rPr>
              <w:t>重型平板运输车</w:t>
            </w:r>
          </w:p>
        </w:tc>
      </w:tr>
    </w:tbl>
    <w:p w14:paraId="58A7F30D">
      <w:pPr>
        <w:spacing w:line="360" w:lineRule="auto"/>
        <w:ind w:firstLine="0" w:firstLineChars="0"/>
        <w:jc w:val="left"/>
        <w:rPr>
          <w:rFonts w:hint="eastAsia" w:ascii="宋体" w:hAnsi="宋体"/>
          <w:b/>
          <w:bCs/>
          <w:szCs w:val="21"/>
        </w:rPr>
      </w:pPr>
      <w:r>
        <w:rPr>
          <w:rFonts w:hint="eastAsia" w:ascii="宋体" w:hAnsi="宋体"/>
          <w:b/>
          <w:bCs/>
          <w:szCs w:val="21"/>
        </w:rPr>
        <w:t xml:space="preserve">     </w:t>
      </w:r>
    </w:p>
    <w:p w14:paraId="3E241B0E">
      <w:pPr>
        <w:spacing w:line="360" w:lineRule="auto"/>
        <w:ind w:firstLine="0" w:firstLineChars="0"/>
        <w:jc w:val="left"/>
        <w:rPr>
          <w:rFonts w:hint="eastAsia" w:ascii="宋体" w:hAnsi="宋体"/>
          <w:b/>
          <w:bCs/>
          <w:szCs w:val="21"/>
        </w:rPr>
      </w:pPr>
    </w:p>
    <w:p w14:paraId="0A2EC00E">
      <w:pPr>
        <w:spacing w:line="360" w:lineRule="auto"/>
        <w:ind w:firstLine="199" w:firstLineChars="71"/>
        <w:jc w:val="left"/>
        <w:rPr>
          <w:rFonts w:hint="eastAsia" w:ascii="宋体" w:hAnsi="宋体" w:cs="宋体"/>
          <w:b/>
          <w:bCs/>
          <w:spacing w:val="20"/>
          <w:sz w:val="24"/>
          <w:szCs w:val="24"/>
        </w:rPr>
      </w:pPr>
      <w:bookmarkStart w:id="2" w:name="_Hlk160471685"/>
      <w:r>
        <w:rPr>
          <w:rFonts w:hint="eastAsia" w:ascii="宋体" w:hAnsi="宋体" w:cs="宋体"/>
          <w:b/>
          <w:bCs/>
          <w:spacing w:val="20"/>
          <w:sz w:val="24"/>
          <w:szCs w:val="24"/>
        </w:rPr>
        <w:t>5、450吨特种运输车主要技术参数</w:t>
      </w:r>
    </w:p>
    <w:p w14:paraId="496A23D2">
      <w:pPr>
        <w:spacing w:after="0" w:line="240" w:lineRule="auto"/>
        <w:ind w:firstLine="170" w:firstLineChars="71"/>
        <w:jc w:val="center"/>
        <w:rPr>
          <w:rFonts w:hint="eastAsia" w:ascii="宋体" w:hAnsi="宋体"/>
          <w:sz w:val="24"/>
          <w:szCs w:val="24"/>
        </w:rPr>
      </w:pPr>
      <w:r>
        <w:rPr>
          <w:rFonts w:hint="eastAsia" w:ascii="宋体" w:hAnsi="宋体"/>
          <w:sz w:val="24"/>
          <w:szCs w:val="24"/>
        </w:rPr>
        <w:t>表2 450吨特种运输车主要技术参数</w:t>
      </w:r>
    </w:p>
    <w:bookmarkEnd w:id="2"/>
    <w:tbl>
      <w:tblPr>
        <w:tblStyle w:val="16"/>
        <w:tblpPr w:leftFromText="180" w:rightFromText="180" w:vertAnchor="text" w:horzAnchor="page" w:tblpX="1741" w:tblpY="464"/>
        <w:tblOverlap w:val="never"/>
        <w:tblW w:w="85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4"/>
        <w:gridCol w:w="5417"/>
      </w:tblGrid>
      <w:tr w14:paraId="307B5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3E8A9601">
            <w:pPr>
              <w:widowControl/>
              <w:spacing w:line="360" w:lineRule="auto"/>
              <w:ind w:firstLine="0" w:firstLineChars="0"/>
              <w:jc w:val="center"/>
              <w:rPr>
                <w:szCs w:val="21"/>
              </w:rPr>
            </w:pPr>
            <w:bookmarkStart w:id="3" w:name="_Hlk194313241"/>
            <w:bookmarkStart w:id="4" w:name="_Hlk153138029"/>
            <w:bookmarkStart w:id="5" w:name="_Hlk160471631"/>
            <w:r>
              <w:rPr>
                <w:rFonts w:hint="eastAsia"/>
                <w:szCs w:val="21"/>
              </w:rPr>
              <w:t>项目</w:t>
            </w:r>
          </w:p>
        </w:tc>
        <w:tc>
          <w:tcPr>
            <w:tcW w:w="5417" w:type="dxa"/>
            <w:vAlign w:val="center"/>
          </w:tcPr>
          <w:p w14:paraId="65A971B0">
            <w:pPr>
              <w:widowControl/>
              <w:spacing w:line="360" w:lineRule="auto"/>
              <w:ind w:firstLine="0" w:firstLineChars="0"/>
              <w:jc w:val="center"/>
              <w:rPr>
                <w:rFonts w:hint="eastAsia" w:ascii="宋体" w:hAnsi="宋体" w:cs="宋体"/>
                <w:szCs w:val="21"/>
              </w:rPr>
            </w:pPr>
            <w:r>
              <w:rPr>
                <w:rFonts w:hint="eastAsia" w:ascii="宋体" w:hAnsi="宋体" w:cs="宋体"/>
                <w:szCs w:val="21"/>
              </w:rPr>
              <w:t>技术参数</w:t>
            </w:r>
          </w:p>
        </w:tc>
      </w:tr>
      <w:tr w14:paraId="3F0EC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06F1F3F7">
            <w:pPr>
              <w:spacing w:line="360" w:lineRule="auto"/>
              <w:ind w:firstLine="0" w:firstLineChars="0"/>
              <w:jc w:val="center"/>
              <w:rPr>
                <w:rFonts w:hint="eastAsia" w:ascii="宋体" w:hAnsi="宋体" w:cs="宋体"/>
                <w:szCs w:val="21"/>
              </w:rPr>
            </w:pPr>
            <w:r>
              <w:rPr>
                <w:rFonts w:hint="eastAsia"/>
                <w:szCs w:val="21"/>
              </w:rPr>
              <w:t>额定载重</w:t>
            </w:r>
          </w:p>
        </w:tc>
        <w:tc>
          <w:tcPr>
            <w:tcW w:w="5417" w:type="dxa"/>
            <w:vAlign w:val="center"/>
          </w:tcPr>
          <w:p w14:paraId="0B2900C2">
            <w:pPr>
              <w:widowControl/>
              <w:spacing w:line="360" w:lineRule="auto"/>
              <w:ind w:firstLine="0" w:firstLineChars="0"/>
              <w:jc w:val="center"/>
              <w:rPr>
                <w:rFonts w:hint="eastAsia" w:ascii="宋体" w:hAnsi="宋体" w:cs="宋体"/>
                <w:szCs w:val="21"/>
              </w:rPr>
            </w:pPr>
            <w:r>
              <w:rPr>
                <w:rFonts w:hint="eastAsia" w:ascii="宋体" w:hAnsi="宋体" w:cs="宋体"/>
                <w:szCs w:val="21"/>
              </w:rPr>
              <w:t>450t</w:t>
            </w:r>
          </w:p>
        </w:tc>
      </w:tr>
      <w:tr w14:paraId="758FC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349655C5">
            <w:pPr>
              <w:spacing w:line="360" w:lineRule="auto"/>
              <w:ind w:firstLine="0" w:firstLineChars="0"/>
              <w:jc w:val="center"/>
              <w:rPr>
                <w:rFonts w:hint="eastAsia" w:ascii="宋体" w:hAnsi="宋体" w:cs="宋体"/>
                <w:szCs w:val="21"/>
              </w:rPr>
            </w:pPr>
            <w:r>
              <w:rPr>
                <w:rFonts w:hint="eastAsia"/>
                <w:szCs w:val="21"/>
              </w:rPr>
              <w:t>自重</w:t>
            </w:r>
          </w:p>
        </w:tc>
        <w:tc>
          <w:tcPr>
            <w:tcW w:w="5417" w:type="dxa"/>
            <w:vAlign w:val="center"/>
          </w:tcPr>
          <w:p w14:paraId="06654188">
            <w:pPr>
              <w:spacing w:line="360" w:lineRule="auto"/>
              <w:ind w:firstLine="0" w:firstLineChars="0"/>
              <w:jc w:val="center"/>
              <w:rPr>
                <w:rFonts w:hint="eastAsia" w:ascii="宋体" w:hAnsi="宋体"/>
                <w:szCs w:val="21"/>
              </w:rPr>
            </w:pPr>
            <w:r>
              <w:rPr>
                <w:rFonts w:hint="eastAsia" w:ascii="宋体" w:hAnsi="宋体"/>
                <w:szCs w:val="21"/>
              </w:rPr>
              <w:t>约90t</w:t>
            </w:r>
          </w:p>
        </w:tc>
      </w:tr>
      <w:tr w14:paraId="7A545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27991AE4">
            <w:pPr>
              <w:spacing w:line="360" w:lineRule="auto"/>
              <w:ind w:firstLine="0" w:firstLineChars="0"/>
              <w:jc w:val="center"/>
              <w:rPr>
                <w:rFonts w:hint="eastAsia" w:ascii="宋体" w:hAnsi="宋体" w:cs="宋体"/>
                <w:szCs w:val="21"/>
              </w:rPr>
            </w:pPr>
            <w:r>
              <w:rPr>
                <w:rFonts w:hint="eastAsia"/>
                <w:szCs w:val="21"/>
              </w:rPr>
              <w:t>总重</w:t>
            </w:r>
          </w:p>
        </w:tc>
        <w:tc>
          <w:tcPr>
            <w:tcW w:w="5417" w:type="dxa"/>
            <w:vAlign w:val="center"/>
          </w:tcPr>
          <w:p w14:paraId="37A970AC">
            <w:pPr>
              <w:spacing w:line="360" w:lineRule="auto"/>
              <w:ind w:firstLine="0" w:firstLineChars="0"/>
              <w:jc w:val="center"/>
              <w:rPr>
                <w:rFonts w:hint="eastAsia" w:ascii="宋体" w:hAnsi="宋体"/>
                <w:szCs w:val="21"/>
              </w:rPr>
            </w:pPr>
            <w:r>
              <w:rPr>
                <w:rFonts w:hint="eastAsia" w:ascii="宋体" w:hAnsi="宋体"/>
                <w:szCs w:val="21"/>
              </w:rPr>
              <w:t>约540t</w:t>
            </w:r>
          </w:p>
        </w:tc>
      </w:tr>
      <w:tr w14:paraId="610C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1112E0E3">
            <w:pPr>
              <w:spacing w:line="360" w:lineRule="auto"/>
              <w:ind w:firstLine="0" w:firstLineChars="0"/>
              <w:jc w:val="center"/>
              <w:rPr>
                <w:rFonts w:hint="eastAsia" w:ascii="宋体" w:hAnsi="宋体" w:cs="宋体"/>
                <w:szCs w:val="21"/>
              </w:rPr>
            </w:pPr>
            <w:r>
              <w:rPr>
                <w:rFonts w:hint="eastAsia" w:ascii="宋体" w:hAnsi="宋体" w:cs="宋体"/>
                <w:szCs w:val="21"/>
              </w:rPr>
              <w:t>轴线/纵列</w:t>
            </w:r>
          </w:p>
        </w:tc>
        <w:tc>
          <w:tcPr>
            <w:tcW w:w="5417" w:type="dxa"/>
            <w:vAlign w:val="center"/>
          </w:tcPr>
          <w:p w14:paraId="1C4A14CC">
            <w:pPr>
              <w:widowControl/>
              <w:spacing w:line="360" w:lineRule="auto"/>
              <w:ind w:left="-107" w:leftChars="-51" w:right="-107" w:rightChars="-51" w:firstLine="0" w:firstLineChars="0"/>
              <w:jc w:val="center"/>
              <w:rPr>
                <w:rFonts w:hint="eastAsia" w:ascii="宋体" w:hAnsi="宋体" w:cs="宋体"/>
                <w:szCs w:val="21"/>
              </w:rPr>
            </w:pPr>
            <w:r>
              <w:rPr>
                <w:rFonts w:hint="eastAsia" w:ascii="宋体" w:hAnsi="宋体" w:cs="宋体"/>
                <w:szCs w:val="21"/>
              </w:rPr>
              <w:t>8/2</w:t>
            </w:r>
          </w:p>
        </w:tc>
      </w:tr>
      <w:tr w14:paraId="00B0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39EFE6B0">
            <w:pPr>
              <w:spacing w:line="360" w:lineRule="auto"/>
              <w:ind w:firstLine="0" w:firstLineChars="0"/>
              <w:jc w:val="center"/>
              <w:rPr>
                <w:rFonts w:hint="eastAsia" w:ascii="宋体" w:hAnsi="宋体" w:cs="宋体"/>
                <w:szCs w:val="21"/>
              </w:rPr>
            </w:pPr>
            <w:r>
              <w:rPr>
                <w:rFonts w:hint="eastAsia" w:ascii="宋体" w:hAnsi="宋体" w:cs="宋体"/>
                <w:szCs w:val="21"/>
              </w:rPr>
              <w:t>驱动桥/从动桥数量</w:t>
            </w:r>
          </w:p>
        </w:tc>
        <w:tc>
          <w:tcPr>
            <w:tcW w:w="5417" w:type="dxa"/>
            <w:vAlign w:val="center"/>
          </w:tcPr>
          <w:p w14:paraId="4371D2CB">
            <w:pPr>
              <w:widowControl/>
              <w:spacing w:line="360" w:lineRule="auto"/>
              <w:ind w:left="-107" w:leftChars="-51" w:right="-107" w:rightChars="-51" w:firstLine="0" w:firstLineChars="0"/>
              <w:jc w:val="center"/>
              <w:rPr>
                <w:rFonts w:hint="eastAsia" w:ascii="宋体" w:hAnsi="宋体" w:cs="宋体"/>
                <w:szCs w:val="21"/>
              </w:rPr>
            </w:pPr>
            <w:r>
              <w:rPr>
                <w:rFonts w:hint="eastAsia" w:ascii="宋体" w:hAnsi="宋体" w:cs="宋体"/>
                <w:szCs w:val="21"/>
              </w:rPr>
              <w:t>6/10</w:t>
            </w:r>
          </w:p>
        </w:tc>
      </w:tr>
      <w:tr w14:paraId="4A552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0D90210D">
            <w:pPr>
              <w:spacing w:line="360" w:lineRule="auto"/>
              <w:ind w:firstLine="0" w:firstLineChars="0"/>
              <w:jc w:val="center"/>
              <w:rPr>
                <w:rFonts w:hint="eastAsia" w:ascii="宋体" w:hAnsi="宋体" w:cs="宋体"/>
                <w:szCs w:val="21"/>
              </w:rPr>
            </w:pPr>
            <w:r>
              <w:rPr>
                <w:rFonts w:hint="eastAsia" w:ascii="宋体" w:hAnsi="宋体" w:cs="宋体"/>
                <w:szCs w:val="21"/>
              </w:rPr>
              <w:t>悬挂数量</w:t>
            </w:r>
          </w:p>
        </w:tc>
        <w:tc>
          <w:tcPr>
            <w:tcW w:w="5417" w:type="dxa"/>
            <w:vAlign w:val="center"/>
          </w:tcPr>
          <w:p w14:paraId="6D50A84B">
            <w:pPr>
              <w:widowControl/>
              <w:spacing w:line="360" w:lineRule="auto"/>
              <w:ind w:left="-107" w:leftChars="-51" w:right="-107" w:rightChars="-51" w:firstLine="0" w:firstLineChars="0"/>
              <w:jc w:val="center"/>
              <w:rPr>
                <w:rFonts w:hint="eastAsia" w:ascii="宋体" w:hAnsi="宋体" w:cs="宋体"/>
                <w:szCs w:val="21"/>
              </w:rPr>
            </w:pPr>
            <w:r>
              <w:rPr>
                <w:rFonts w:hint="eastAsia" w:ascii="宋体" w:hAnsi="宋体" w:cs="宋体"/>
                <w:szCs w:val="21"/>
              </w:rPr>
              <w:t>16</w:t>
            </w:r>
          </w:p>
        </w:tc>
      </w:tr>
      <w:tr w14:paraId="4CD19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411BB3AB">
            <w:pPr>
              <w:spacing w:line="360" w:lineRule="auto"/>
              <w:ind w:firstLine="0" w:firstLineChars="0"/>
              <w:jc w:val="center"/>
              <w:rPr>
                <w:rFonts w:hint="eastAsia" w:ascii="宋体" w:hAnsi="宋体" w:cs="宋体"/>
                <w:szCs w:val="21"/>
              </w:rPr>
            </w:pPr>
            <w:r>
              <w:rPr>
                <w:rFonts w:hint="eastAsia" w:ascii="宋体" w:hAnsi="宋体" w:cs="宋体"/>
                <w:szCs w:val="21"/>
              </w:rPr>
              <w:t>单个悬挂承载质量</w:t>
            </w:r>
          </w:p>
        </w:tc>
        <w:tc>
          <w:tcPr>
            <w:tcW w:w="5417" w:type="dxa"/>
            <w:vAlign w:val="center"/>
          </w:tcPr>
          <w:p w14:paraId="5EC87F89">
            <w:pPr>
              <w:widowControl/>
              <w:spacing w:line="360" w:lineRule="auto"/>
              <w:ind w:firstLine="0" w:firstLineChars="0"/>
              <w:jc w:val="center"/>
              <w:rPr>
                <w:rFonts w:hint="eastAsia" w:ascii="宋体" w:hAnsi="宋体"/>
                <w:color w:val="EE0000"/>
                <w:szCs w:val="21"/>
              </w:rPr>
            </w:pPr>
            <w:r>
              <w:rPr>
                <w:rFonts w:hint="eastAsia" w:ascii="宋体" w:hAnsi="宋体"/>
                <w:color w:val="EE0000"/>
                <w:szCs w:val="21"/>
              </w:rPr>
              <w:t>33.75t</w:t>
            </w:r>
          </w:p>
        </w:tc>
      </w:tr>
      <w:tr w14:paraId="59B89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1EC7901A">
            <w:pPr>
              <w:spacing w:line="360" w:lineRule="auto"/>
              <w:ind w:firstLine="0" w:firstLineChars="0"/>
              <w:jc w:val="center"/>
              <w:rPr>
                <w:rFonts w:hint="eastAsia" w:ascii="宋体" w:hAnsi="宋体" w:cs="宋体"/>
                <w:szCs w:val="21"/>
              </w:rPr>
            </w:pPr>
            <w:r>
              <w:rPr>
                <w:rFonts w:hint="eastAsia"/>
                <w:szCs w:val="21"/>
              </w:rPr>
              <w:t>轮胎规格／数量</w:t>
            </w:r>
          </w:p>
        </w:tc>
        <w:tc>
          <w:tcPr>
            <w:tcW w:w="5417" w:type="dxa"/>
            <w:vAlign w:val="center"/>
          </w:tcPr>
          <w:p w14:paraId="68EFFC8D">
            <w:pPr>
              <w:widowControl/>
              <w:spacing w:line="360" w:lineRule="auto"/>
              <w:ind w:firstLine="0" w:firstLineChars="0"/>
              <w:jc w:val="center"/>
              <w:rPr>
                <w:rFonts w:hint="eastAsia" w:ascii="宋体" w:hAnsi="宋体"/>
                <w:color w:val="EE0000"/>
                <w:szCs w:val="21"/>
              </w:rPr>
            </w:pPr>
            <w:r>
              <w:rPr>
                <w:rFonts w:hint="eastAsia" w:ascii="宋体" w:hAnsi="宋体"/>
                <w:color w:val="EE0000"/>
                <w:szCs w:val="21"/>
              </w:rPr>
              <w:t>12.00-20 PR20/64</w:t>
            </w:r>
          </w:p>
        </w:tc>
      </w:tr>
      <w:tr w14:paraId="4F04D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194D0987">
            <w:pPr>
              <w:spacing w:line="360" w:lineRule="auto"/>
              <w:ind w:firstLine="0" w:firstLineChars="0"/>
              <w:jc w:val="center"/>
              <w:rPr>
                <w:rFonts w:hint="eastAsia" w:ascii="宋体" w:hAnsi="宋体" w:cs="宋体"/>
                <w:szCs w:val="21"/>
              </w:rPr>
            </w:pPr>
            <w:r>
              <w:rPr>
                <w:rFonts w:hint="eastAsia"/>
                <w:szCs w:val="21"/>
              </w:rPr>
              <w:t>空载时的最大速度</w:t>
            </w:r>
          </w:p>
        </w:tc>
        <w:tc>
          <w:tcPr>
            <w:tcW w:w="5417" w:type="dxa"/>
            <w:vAlign w:val="center"/>
          </w:tcPr>
          <w:p w14:paraId="3B733D56">
            <w:pPr>
              <w:widowControl/>
              <w:spacing w:line="360" w:lineRule="auto"/>
              <w:ind w:firstLine="0" w:firstLineChars="0"/>
              <w:jc w:val="center"/>
              <w:rPr>
                <w:rFonts w:hint="eastAsia" w:ascii="宋体" w:hAnsi="宋体" w:cs="宋体"/>
                <w:szCs w:val="21"/>
              </w:rPr>
            </w:pPr>
            <w:r>
              <w:rPr>
                <w:rFonts w:hint="eastAsia" w:ascii="宋体" w:hAnsi="宋体" w:cs="宋体"/>
                <w:szCs w:val="21"/>
              </w:rPr>
              <w:t>10Km/h</w:t>
            </w:r>
          </w:p>
        </w:tc>
      </w:tr>
      <w:tr w14:paraId="128A1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079460FB">
            <w:pPr>
              <w:spacing w:line="360" w:lineRule="auto"/>
              <w:ind w:firstLine="0" w:firstLineChars="0"/>
              <w:jc w:val="center"/>
              <w:rPr>
                <w:rFonts w:hint="eastAsia" w:ascii="宋体" w:hAnsi="宋体" w:cs="宋体"/>
                <w:szCs w:val="21"/>
              </w:rPr>
            </w:pPr>
            <w:r>
              <w:rPr>
                <w:rFonts w:hint="eastAsia"/>
                <w:szCs w:val="21"/>
              </w:rPr>
              <w:t>满载时的最大速度</w:t>
            </w:r>
          </w:p>
        </w:tc>
        <w:tc>
          <w:tcPr>
            <w:tcW w:w="5417" w:type="dxa"/>
            <w:vAlign w:val="center"/>
          </w:tcPr>
          <w:p w14:paraId="62592FC2">
            <w:pPr>
              <w:widowControl/>
              <w:spacing w:line="360" w:lineRule="auto"/>
              <w:ind w:firstLine="0" w:firstLineChars="0"/>
              <w:jc w:val="center"/>
              <w:rPr>
                <w:rFonts w:hint="eastAsia" w:ascii="宋体" w:hAnsi="宋体" w:cs="宋体"/>
                <w:szCs w:val="21"/>
              </w:rPr>
            </w:pPr>
            <w:r>
              <w:rPr>
                <w:rFonts w:hint="eastAsia" w:ascii="宋体" w:hAnsi="宋体" w:cs="宋体"/>
                <w:szCs w:val="21"/>
              </w:rPr>
              <w:t>5Km/h</w:t>
            </w:r>
          </w:p>
        </w:tc>
      </w:tr>
      <w:tr w14:paraId="3FCEE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56928FE0">
            <w:pPr>
              <w:spacing w:line="360" w:lineRule="auto"/>
              <w:ind w:firstLine="0" w:firstLineChars="0"/>
              <w:jc w:val="center"/>
              <w:rPr>
                <w:rFonts w:hint="eastAsia" w:ascii="宋体" w:hAnsi="宋体" w:cs="宋体"/>
                <w:szCs w:val="21"/>
              </w:rPr>
            </w:pPr>
            <w:r>
              <w:rPr>
                <w:rFonts w:hint="eastAsia"/>
                <w:szCs w:val="21"/>
              </w:rPr>
              <w:t>满载爬坡能力（纵坡）</w:t>
            </w:r>
          </w:p>
        </w:tc>
        <w:tc>
          <w:tcPr>
            <w:tcW w:w="5417" w:type="dxa"/>
            <w:vAlign w:val="center"/>
          </w:tcPr>
          <w:p w14:paraId="4FA67478">
            <w:pPr>
              <w:widowControl/>
              <w:spacing w:line="360" w:lineRule="auto"/>
              <w:ind w:firstLine="0" w:firstLineChars="0"/>
              <w:jc w:val="center"/>
              <w:rPr>
                <w:rFonts w:hint="eastAsia" w:ascii="宋体" w:hAnsi="宋体" w:cs="宋体"/>
                <w:szCs w:val="21"/>
              </w:rPr>
            </w:pPr>
            <w:r>
              <w:rPr>
                <w:rFonts w:hint="eastAsia" w:ascii="宋体" w:hAnsi="宋体" w:cs="宋体"/>
                <w:szCs w:val="21"/>
              </w:rPr>
              <w:t>6</w:t>
            </w:r>
            <w:r>
              <w:rPr>
                <w:rFonts w:ascii="宋体" w:hAnsi="宋体" w:cs="宋体"/>
                <w:szCs w:val="21"/>
              </w:rPr>
              <w:t>%</w:t>
            </w:r>
          </w:p>
        </w:tc>
      </w:tr>
      <w:tr w14:paraId="52093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00BCFA97">
            <w:pPr>
              <w:spacing w:line="360" w:lineRule="auto"/>
              <w:ind w:firstLine="0" w:firstLineChars="0"/>
              <w:jc w:val="center"/>
              <w:rPr>
                <w:szCs w:val="21"/>
              </w:rPr>
            </w:pPr>
            <w:r>
              <w:rPr>
                <w:rFonts w:hint="eastAsia"/>
                <w:szCs w:val="21"/>
              </w:rPr>
              <w:t>满载爬坡能力（横坡）</w:t>
            </w:r>
          </w:p>
        </w:tc>
        <w:tc>
          <w:tcPr>
            <w:tcW w:w="5417" w:type="dxa"/>
            <w:vAlign w:val="center"/>
          </w:tcPr>
          <w:p w14:paraId="6CE616E5">
            <w:pPr>
              <w:widowControl/>
              <w:spacing w:line="360" w:lineRule="auto"/>
              <w:ind w:firstLine="0" w:firstLineChars="0"/>
              <w:jc w:val="center"/>
              <w:rPr>
                <w:rFonts w:hint="eastAsia" w:ascii="宋体" w:hAnsi="宋体" w:cs="宋体"/>
                <w:szCs w:val="21"/>
              </w:rPr>
            </w:pPr>
            <w:r>
              <w:rPr>
                <w:rFonts w:hint="eastAsia" w:ascii="宋体" w:hAnsi="宋体" w:cs="宋体"/>
                <w:szCs w:val="21"/>
              </w:rPr>
              <w:t>2</w:t>
            </w:r>
            <w:r>
              <w:rPr>
                <w:rFonts w:ascii="宋体" w:hAnsi="宋体" w:cs="宋体"/>
                <w:szCs w:val="21"/>
              </w:rPr>
              <w:t>%</w:t>
            </w:r>
          </w:p>
        </w:tc>
      </w:tr>
      <w:tr w14:paraId="0EF8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46973CAD">
            <w:pPr>
              <w:spacing w:line="360" w:lineRule="auto"/>
              <w:ind w:firstLine="0" w:firstLineChars="0"/>
              <w:jc w:val="center"/>
              <w:rPr>
                <w:szCs w:val="21"/>
              </w:rPr>
            </w:pPr>
            <w:r>
              <w:rPr>
                <w:rFonts w:hint="eastAsia"/>
                <w:szCs w:val="21"/>
              </w:rPr>
              <w:t>发动机</w:t>
            </w:r>
          </w:p>
        </w:tc>
        <w:tc>
          <w:tcPr>
            <w:tcW w:w="5417" w:type="dxa"/>
            <w:vAlign w:val="center"/>
          </w:tcPr>
          <w:p w14:paraId="32FF8593">
            <w:pPr>
              <w:widowControl/>
              <w:spacing w:line="360" w:lineRule="auto"/>
              <w:ind w:firstLine="0" w:firstLineChars="0"/>
              <w:jc w:val="center"/>
              <w:rPr>
                <w:rFonts w:hint="eastAsia" w:ascii="宋体" w:hAnsi="宋体" w:cs="宋体"/>
                <w:color w:val="EE0000"/>
                <w:szCs w:val="21"/>
              </w:rPr>
            </w:pPr>
            <w:bookmarkStart w:id="6" w:name="OLE_LINK5"/>
            <w:r>
              <w:rPr>
                <w:rFonts w:hint="eastAsia" w:ascii="宋体" w:hAnsi="宋体" w:cs="宋体"/>
                <w:color w:val="EE0000"/>
                <w:szCs w:val="21"/>
              </w:rPr>
              <w:t>著名品牌柴油发动机(最大功率403kW，转速2100RPM）</w:t>
            </w:r>
          </w:p>
          <w:p w14:paraId="0FB4323F">
            <w:pPr>
              <w:widowControl/>
              <w:spacing w:line="360" w:lineRule="auto"/>
              <w:ind w:firstLine="0" w:firstLineChars="0"/>
              <w:jc w:val="center"/>
              <w:rPr>
                <w:rFonts w:hint="eastAsia" w:ascii="宋体" w:hAnsi="宋体" w:cs="宋体"/>
                <w:szCs w:val="21"/>
              </w:rPr>
            </w:pPr>
            <w:r>
              <w:rPr>
                <w:rFonts w:hint="eastAsia" w:ascii="宋体" w:hAnsi="宋体" w:cs="宋体"/>
                <w:color w:val="EE0000"/>
                <w:szCs w:val="21"/>
              </w:rPr>
              <w:t>满足非道路四阶段及以上排放标准</w:t>
            </w:r>
            <w:bookmarkEnd w:id="6"/>
          </w:p>
        </w:tc>
      </w:tr>
      <w:tr w14:paraId="4C396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20380068">
            <w:pPr>
              <w:spacing w:line="360" w:lineRule="auto"/>
              <w:ind w:firstLine="0" w:firstLineChars="0"/>
              <w:jc w:val="center"/>
              <w:rPr>
                <w:rFonts w:hint="eastAsia" w:ascii="宋体" w:hAnsi="宋体" w:cs="宋体"/>
                <w:color w:val="EE0000"/>
                <w:szCs w:val="21"/>
                <w:highlight w:val="yellow"/>
              </w:rPr>
            </w:pPr>
            <w:r>
              <w:rPr>
                <w:rFonts w:hint="eastAsia"/>
                <w:color w:val="EE0000"/>
                <w:szCs w:val="21"/>
                <w:highlight w:val="yellow"/>
              </w:rPr>
              <w:t>平台行驶高度</w:t>
            </w:r>
          </w:p>
        </w:tc>
        <w:tc>
          <w:tcPr>
            <w:tcW w:w="5417" w:type="dxa"/>
            <w:vAlign w:val="center"/>
          </w:tcPr>
          <w:p w14:paraId="1F74504D">
            <w:pPr>
              <w:widowControl/>
              <w:spacing w:line="360" w:lineRule="auto"/>
              <w:ind w:firstLine="0" w:firstLineChars="0"/>
              <w:jc w:val="center"/>
              <w:rPr>
                <w:rFonts w:hint="eastAsia" w:ascii="宋体" w:hAnsi="宋体" w:cs="宋体"/>
                <w:color w:val="EE0000"/>
                <w:szCs w:val="21"/>
                <w:highlight w:val="yellow"/>
              </w:rPr>
            </w:pPr>
            <w:r>
              <w:rPr>
                <w:rFonts w:hint="eastAsia" w:ascii="宋体" w:hAnsi="宋体" w:cs="宋体"/>
                <w:color w:val="EE0000"/>
                <w:szCs w:val="21"/>
                <w:highlight w:val="yellow"/>
              </w:rPr>
              <w:t>1800</w:t>
            </w:r>
            <w:r>
              <w:rPr>
                <w:rFonts w:ascii="宋体" w:hAnsi="宋体" w:cs="宋体"/>
                <w:color w:val="EE0000"/>
                <w:szCs w:val="21"/>
                <w:highlight w:val="yellow"/>
              </w:rPr>
              <w:t xml:space="preserve"> </w:t>
            </w:r>
            <w:r>
              <w:rPr>
                <w:rFonts w:hint="eastAsia" w:ascii="宋体" w:hAnsi="宋体" w:cs="宋体"/>
                <w:color w:val="EE0000"/>
                <w:szCs w:val="21"/>
                <w:highlight w:val="yellow"/>
              </w:rPr>
              <w:t>mm</w:t>
            </w:r>
          </w:p>
        </w:tc>
      </w:tr>
      <w:tr w14:paraId="7864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41631890">
            <w:pPr>
              <w:spacing w:line="360" w:lineRule="auto"/>
              <w:ind w:firstLine="0" w:firstLineChars="0"/>
              <w:jc w:val="center"/>
              <w:rPr>
                <w:rFonts w:hint="eastAsia" w:ascii="宋体" w:hAnsi="宋体" w:cs="宋体"/>
                <w:szCs w:val="21"/>
              </w:rPr>
            </w:pPr>
            <w:r>
              <w:rPr>
                <w:rFonts w:hint="eastAsia"/>
                <w:szCs w:val="21"/>
              </w:rPr>
              <w:t>平台长度</w:t>
            </w:r>
          </w:p>
        </w:tc>
        <w:tc>
          <w:tcPr>
            <w:tcW w:w="5417" w:type="dxa"/>
            <w:vAlign w:val="center"/>
          </w:tcPr>
          <w:p w14:paraId="11B2188A">
            <w:pPr>
              <w:widowControl/>
              <w:spacing w:line="360" w:lineRule="auto"/>
              <w:ind w:firstLine="0" w:firstLineChars="0"/>
              <w:jc w:val="center"/>
              <w:rPr>
                <w:rFonts w:hint="eastAsia" w:ascii="宋体" w:hAnsi="宋体" w:cs="宋体"/>
                <w:szCs w:val="21"/>
              </w:rPr>
            </w:pPr>
            <w:r>
              <w:rPr>
                <w:rFonts w:hint="eastAsia" w:ascii="宋体" w:hAnsi="宋体" w:cs="宋体"/>
                <w:szCs w:val="21"/>
              </w:rPr>
              <w:t>215</w:t>
            </w:r>
            <w:r>
              <w:rPr>
                <w:rFonts w:ascii="宋体" w:hAnsi="宋体" w:cs="宋体"/>
                <w:szCs w:val="21"/>
              </w:rPr>
              <w:t xml:space="preserve">00 </w:t>
            </w:r>
            <w:r>
              <w:rPr>
                <w:rFonts w:hint="eastAsia" w:ascii="宋体" w:hAnsi="宋体" w:cs="宋体"/>
                <w:szCs w:val="21"/>
              </w:rPr>
              <w:t>mm</w:t>
            </w:r>
          </w:p>
        </w:tc>
      </w:tr>
      <w:tr w14:paraId="1F823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33EC5F32">
            <w:pPr>
              <w:spacing w:line="360" w:lineRule="auto"/>
              <w:ind w:firstLine="0" w:firstLineChars="0"/>
              <w:jc w:val="center"/>
              <w:rPr>
                <w:rFonts w:hint="eastAsia" w:ascii="宋体" w:hAnsi="宋体" w:cs="宋体"/>
                <w:szCs w:val="21"/>
              </w:rPr>
            </w:pPr>
            <w:r>
              <w:rPr>
                <w:rFonts w:hint="eastAsia"/>
                <w:szCs w:val="21"/>
              </w:rPr>
              <w:t>平台宽度</w:t>
            </w:r>
          </w:p>
        </w:tc>
        <w:tc>
          <w:tcPr>
            <w:tcW w:w="5417" w:type="dxa"/>
            <w:vAlign w:val="center"/>
          </w:tcPr>
          <w:p w14:paraId="0E0CE38C">
            <w:pPr>
              <w:widowControl/>
              <w:spacing w:line="360" w:lineRule="auto"/>
              <w:ind w:firstLine="0" w:firstLineChars="0"/>
              <w:jc w:val="center"/>
              <w:rPr>
                <w:rFonts w:hint="eastAsia" w:ascii="宋体" w:hAnsi="宋体" w:cs="宋体"/>
                <w:szCs w:val="21"/>
              </w:rPr>
            </w:pPr>
            <w:r>
              <w:rPr>
                <w:rFonts w:hint="eastAsia" w:ascii="宋体" w:hAnsi="宋体" w:cs="宋体"/>
                <w:szCs w:val="21"/>
              </w:rPr>
              <w:t>65</w:t>
            </w:r>
            <w:r>
              <w:rPr>
                <w:rFonts w:ascii="宋体" w:hAnsi="宋体" w:cs="宋体"/>
                <w:szCs w:val="21"/>
              </w:rPr>
              <w:t xml:space="preserve">00 </w:t>
            </w:r>
            <w:r>
              <w:rPr>
                <w:rFonts w:hint="eastAsia" w:ascii="宋体" w:hAnsi="宋体" w:cs="宋体"/>
                <w:szCs w:val="21"/>
              </w:rPr>
              <w:t>mm</w:t>
            </w:r>
          </w:p>
        </w:tc>
      </w:tr>
      <w:tr w14:paraId="31306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61B66531">
            <w:pPr>
              <w:spacing w:line="360" w:lineRule="auto"/>
              <w:ind w:firstLine="0" w:firstLineChars="0"/>
              <w:jc w:val="center"/>
              <w:rPr>
                <w:rFonts w:hint="eastAsia" w:ascii="宋体" w:hAnsi="宋体" w:cs="宋体"/>
                <w:szCs w:val="21"/>
              </w:rPr>
            </w:pPr>
            <w:r>
              <w:rPr>
                <w:rFonts w:hint="eastAsia" w:ascii="宋体" w:hAnsi="宋体" w:cs="宋体"/>
                <w:szCs w:val="21"/>
              </w:rPr>
              <w:t>中心回转半径</w:t>
            </w:r>
          </w:p>
        </w:tc>
        <w:tc>
          <w:tcPr>
            <w:tcW w:w="5417" w:type="dxa"/>
            <w:vAlign w:val="center"/>
          </w:tcPr>
          <w:p w14:paraId="2D5501BD">
            <w:pPr>
              <w:widowControl/>
              <w:spacing w:line="360" w:lineRule="auto"/>
              <w:ind w:firstLine="0" w:firstLineChars="0"/>
              <w:jc w:val="center"/>
              <w:rPr>
                <w:rFonts w:hint="eastAsia" w:ascii="宋体" w:hAnsi="宋体" w:cs="宋体"/>
                <w:szCs w:val="21"/>
              </w:rPr>
            </w:pPr>
            <w:r>
              <w:rPr>
                <w:rFonts w:hint="eastAsia" w:ascii="宋体" w:hAnsi="宋体" w:cs="宋体"/>
                <w:szCs w:val="21"/>
              </w:rPr>
              <w:t>R=0（没有转弯半径，可原地转向）</w:t>
            </w:r>
          </w:p>
        </w:tc>
      </w:tr>
      <w:tr w14:paraId="0F0E7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294F3C44">
            <w:pPr>
              <w:spacing w:line="360" w:lineRule="auto"/>
              <w:ind w:firstLine="0" w:firstLineChars="0"/>
              <w:jc w:val="center"/>
              <w:rPr>
                <w:rFonts w:hint="eastAsia" w:ascii="宋体" w:hAnsi="宋体" w:cs="宋体"/>
                <w:szCs w:val="21"/>
              </w:rPr>
            </w:pPr>
            <w:r>
              <w:rPr>
                <w:rFonts w:hint="eastAsia" w:ascii="宋体" w:hAnsi="宋体" w:cs="宋体"/>
                <w:szCs w:val="21"/>
              </w:rPr>
              <w:t>离地间隙</w:t>
            </w:r>
            <w:r>
              <w:rPr>
                <w:rFonts w:hint="eastAsia" w:ascii="PMingLiU"/>
                <w:szCs w:val="21"/>
              </w:rPr>
              <w:t>（正常高度行驶）</w:t>
            </w:r>
          </w:p>
        </w:tc>
        <w:tc>
          <w:tcPr>
            <w:tcW w:w="5417" w:type="dxa"/>
            <w:vAlign w:val="center"/>
          </w:tcPr>
          <w:p w14:paraId="5FC7CCF3">
            <w:pPr>
              <w:widowControl/>
              <w:spacing w:line="360" w:lineRule="auto"/>
              <w:ind w:firstLine="0" w:firstLineChars="0"/>
              <w:jc w:val="center"/>
              <w:rPr>
                <w:rFonts w:hint="eastAsia" w:ascii="宋体" w:hAnsi="宋体" w:cs="宋体"/>
                <w:szCs w:val="21"/>
              </w:rPr>
            </w:pPr>
            <w:r>
              <w:rPr>
                <w:rFonts w:hint="eastAsia" w:ascii="宋体" w:hAnsi="宋体" w:cs="宋体"/>
                <w:szCs w:val="21"/>
              </w:rPr>
              <w:t>≥400 mm</w:t>
            </w:r>
          </w:p>
        </w:tc>
      </w:tr>
      <w:tr w14:paraId="5302D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1FE6F297">
            <w:pPr>
              <w:spacing w:line="360" w:lineRule="auto"/>
              <w:ind w:firstLine="0" w:firstLineChars="0"/>
              <w:jc w:val="center"/>
              <w:rPr>
                <w:rFonts w:hint="eastAsia" w:ascii="宋体" w:hAnsi="宋体" w:cs="宋体"/>
                <w:color w:val="EE0000"/>
                <w:szCs w:val="21"/>
              </w:rPr>
            </w:pPr>
            <w:bookmarkStart w:id="7" w:name="_Hlk204257939"/>
            <w:r>
              <w:rPr>
                <w:rFonts w:hint="eastAsia" w:ascii="宋体" w:hAnsi="宋体" w:cs="宋体"/>
                <w:color w:val="EE0000"/>
                <w:szCs w:val="21"/>
              </w:rPr>
              <w:t>车架结构材质</w:t>
            </w:r>
          </w:p>
        </w:tc>
        <w:tc>
          <w:tcPr>
            <w:tcW w:w="5417" w:type="dxa"/>
            <w:vAlign w:val="center"/>
          </w:tcPr>
          <w:p w14:paraId="7FD732BC">
            <w:pPr>
              <w:widowControl/>
              <w:spacing w:line="360" w:lineRule="auto"/>
              <w:ind w:firstLine="0" w:firstLineChars="0"/>
              <w:jc w:val="center"/>
              <w:rPr>
                <w:rFonts w:hint="eastAsia" w:ascii="宋体" w:hAnsi="宋体" w:cs="宋体"/>
                <w:color w:val="EE0000"/>
                <w:szCs w:val="21"/>
              </w:rPr>
            </w:pPr>
            <w:r>
              <w:rPr>
                <w:rFonts w:hint="eastAsia" w:ascii="宋体" w:hAnsi="宋体" w:cs="宋体"/>
                <w:color w:val="EE0000"/>
                <w:szCs w:val="21"/>
              </w:rPr>
              <w:t>高强度Q355B，抗弯矩能力强，在受到扭力作用时，</w:t>
            </w:r>
          </w:p>
          <w:p w14:paraId="79F54FC9">
            <w:pPr>
              <w:widowControl/>
              <w:spacing w:line="360" w:lineRule="auto"/>
              <w:ind w:firstLine="0" w:firstLineChars="0"/>
              <w:jc w:val="center"/>
              <w:rPr>
                <w:rFonts w:hint="eastAsia" w:ascii="宋体" w:hAnsi="宋体" w:cs="宋体"/>
                <w:color w:val="EE0000"/>
                <w:szCs w:val="21"/>
              </w:rPr>
            </w:pPr>
            <w:r>
              <w:rPr>
                <w:rFonts w:hint="eastAsia" w:ascii="宋体" w:hAnsi="宋体" w:cs="宋体"/>
                <w:color w:val="EE0000"/>
                <w:szCs w:val="21"/>
              </w:rPr>
              <w:t>柔性要好。</w:t>
            </w:r>
          </w:p>
        </w:tc>
      </w:tr>
      <w:bookmarkEnd w:id="7"/>
      <w:tr w14:paraId="35443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124" w:type="dxa"/>
            <w:vAlign w:val="center"/>
          </w:tcPr>
          <w:p w14:paraId="0719EA5D">
            <w:pPr>
              <w:spacing w:line="360" w:lineRule="auto"/>
              <w:ind w:firstLine="0" w:firstLineChars="0"/>
              <w:jc w:val="center"/>
              <w:rPr>
                <w:rFonts w:hint="eastAsia" w:ascii="宋体" w:hAnsi="宋体" w:cs="宋体"/>
                <w:color w:val="EE0000"/>
                <w:szCs w:val="21"/>
              </w:rPr>
            </w:pPr>
            <w:r>
              <w:rPr>
                <w:rFonts w:hint="eastAsia" w:ascii="宋体" w:hAnsi="宋体" w:cs="宋体"/>
                <w:color w:val="EE0000"/>
                <w:szCs w:val="21"/>
              </w:rPr>
              <w:t>表面加工及涂装要求</w:t>
            </w:r>
          </w:p>
        </w:tc>
        <w:tc>
          <w:tcPr>
            <w:tcW w:w="5417" w:type="dxa"/>
            <w:vAlign w:val="center"/>
          </w:tcPr>
          <w:p w14:paraId="0840B3F3">
            <w:pPr>
              <w:widowControl/>
              <w:spacing w:line="360" w:lineRule="auto"/>
              <w:ind w:firstLine="0" w:firstLineChars="0"/>
              <w:jc w:val="center"/>
              <w:rPr>
                <w:rFonts w:hint="eastAsia" w:ascii="宋体" w:hAnsi="宋体" w:cs="宋体"/>
                <w:szCs w:val="21"/>
              </w:rPr>
            </w:pPr>
            <w:bookmarkStart w:id="8" w:name="OLE_LINK8"/>
            <w:r>
              <w:rPr>
                <w:rFonts w:hint="eastAsia" w:ascii="宋体" w:hAnsi="宋体" w:cs="宋体"/>
                <w:color w:val="EE0000"/>
                <w:szCs w:val="21"/>
              </w:rPr>
              <w:t>所有钢结构表面进行喷丸处理，达到SA2.5级，车架结构除锈后选用通用环氧底漆二度，面漆一度，涂装及漆膜厚度达到国家规范标准。选用知名品牌油漆，颜色为信号黄（RAL1003）合计漆膜厚度大于110μｍ</w:t>
            </w:r>
            <w:bookmarkEnd w:id="8"/>
            <w:r>
              <w:rPr>
                <w:rFonts w:hint="eastAsia" w:ascii="宋体" w:hAnsi="宋体" w:cs="宋体"/>
                <w:color w:val="EE0000"/>
                <w:szCs w:val="21"/>
              </w:rPr>
              <w:t>。根据招标方的要求在车辆指定位置涂装特定LOGO、文字、数字、英文等信息。</w:t>
            </w:r>
          </w:p>
        </w:tc>
      </w:tr>
      <w:bookmarkEnd w:id="1"/>
      <w:bookmarkEnd w:id="3"/>
      <w:bookmarkEnd w:id="4"/>
      <w:bookmarkEnd w:id="5"/>
    </w:tbl>
    <w:p w14:paraId="613335A6">
      <w:pPr>
        <w:widowControl/>
        <w:spacing w:line="360" w:lineRule="auto"/>
        <w:ind w:firstLine="0" w:firstLineChars="0"/>
        <w:jc w:val="left"/>
        <w:textAlignment w:val="center"/>
        <w:rPr>
          <w:rFonts w:hint="eastAsia" w:ascii="宋体" w:hAnsi="宋体" w:cs="宋体"/>
          <w:b/>
          <w:bCs/>
          <w:spacing w:val="20"/>
          <w:sz w:val="28"/>
          <w:szCs w:val="28"/>
        </w:rPr>
      </w:pPr>
      <w:r>
        <w:rPr>
          <w:rFonts w:hint="eastAsia" w:ascii="宋体" w:hAnsi="宋体" w:cs="宋体"/>
          <w:b/>
          <w:bCs/>
          <w:spacing w:val="20"/>
          <w:sz w:val="28"/>
          <w:szCs w:val="28"/>
        </w:rPr>
        <w:t>三.450吨特种运输车主要技术要求</w:t>
      </w:r>
    </w:p>
    <w:p w14:paraId="049E13B9">
      <w:pPr>
        <w:adjustRightInd w:val="0"/>
        <w:snapToGrid w:val="0"/>
        <w:spacing w:line="360" w:lineRule="auto"/>
        <w:ind w:firstLine="480"/>
        <w:rPr>
          <w:rFonts w:hint="eastAsia" w:ascii="宋体" w:hAnsi="宋体" w:cs="楷体"/>
          <w:bCs/>
          <w:sz w:val="24"/>
        </w:rPr>
      </w:pPr>
      <w:r>
        <w:rPr>
          <w:rFonts w:hint="eastAsia" w:ascii="宋体" w:hAnsi="宋体" w:cs="楷体"/>
          <w:bCs/>
          <w:sz w:val="24"/>
        </w:rPr>
        <w:t>1.概述</w:t>
      </w:r>
    </w:p>
    <w:p w14:paraId="3F6761B2">
      <w:pPr>
        <w:adjustRightInd w:val="0"/>
        <w:snapToGrid w:val="0"/>
        <w:spacing w:line="360" w:lineRule="auto"/>
        <w:ind w:firstLine="720" w:firstLineChars="300"/>
        <w:rPr>
          <w:rFonts w:hint="eastAsia" w:ascii="宋体" w:hAnsi="宋体" w:cs="楷体"/>
          <w:bCs/>
          <w:sz w:val="24"/>
        </w:rPr>
      </w:pPr>
      <w:r>
        <w:rPr>
          <w:rFonts w:hint="eastAsia" w:ascii="宋体" w:hAnsi="宋体" w:cs="楷体"/>
          <w:bCs/>
          <w:sz w:val="24"/>
        </w:rPr>
        <w:t>特种运输车是一种自升降式、自行驶轮胎式船体分段或其他重型结构体转运特种车辆，是现代船舶和船舶建造工艺流程中串联各工序的运输装置。</w:t>
      </w:r>
    </w:p>
    <w:p w14:paraId="7C1BBA0F">
      <w:pPr>
        <w:adjustRightInd w:val="0"/>
        <w:snapToGrid w:val="0"/>
        <w:spacing w:line="360" w:lineRule="auto"/>
        <w:ind w:firstLine="480"/>
        <w:jc w:val="center"/>
        <w:rPr>
          <w:rFonts w:hint="eastAsia" w:ascii="宋体" w:hAnsi="宋体" w:cs="楷体"/>
          <w:bCs/>
          <w:sz w:val="24"/>
        </w:rPr>
      </w:pPr>
      <w:r>
        <w:rPr>
          <w:rFonts w:hint="eastAsia" w:ascii="宋体" w:hAnsi="宋体" w:cs="楷体"/>
          <w:bCs/>
          <w:sz w:val="24"/>
        </w:rPr>
        <w:t xml:space="preserve"> 特种运输车由机架平台、驱动悬挂、从动悬挂、发动机动力单元、液压提升系统、液压驱动系统、液压转向系统、液压供油单元、制动系统、车电系统和微电控制系统组成。</w:t>
      </w:r>
    </w:p>
    <w:p w14:paraId="4EBDCDD4">
      <w:pPr>
        <w:numPr>
          <w:ilvl w:val="0"/>
          <w:numId w:val="2"/>
        </w:numPr>
        <w:adjustRightInd w:val="0"/>
        <w:snapToGrid w:val="0"/>
        <w:spacing w:line="360" w:lineRule="auto"/>
        <w:ind w:firstLine="480"/>
        <w:rPr>
          <w:rFonts w:hint="eastAsia" w:ascii="宋体" w:hAnsi="宋体" w:cs="楷体"/>
          <w:bCs/>
          <w:sz w:val="24"/>
        </w:rPr>
      </w:pPr>
      <w:r>
        <w:rPr>
          <w:rFonts w:hint="eastAsia" w:ascii="宋体" w:hAnsi="宋体" w:cs="楷体"/>
          <w:bCs/>
          <w:sz w:val="24"/>
        </w:rPr>
        <w:t>车架结构及平台盖板</w:t>
      </w:r>
    </w:p>
    <w:p w14:paraId="628E2BEF">
      <w:pPr>
        <w:adjustRightInd w:val="0"/>
        <w:snapToGrid w:val="0"/>
        <w:spacing w:line="360" w:lineRule="auto"/>
        <w:ind w:firstLine="480"/>
        <w:rPr>
          <w:rFonts w:hint="eastAsia" w:ascii="宋体" w:hAnsi="宋体" w:cs="楷体"/>
          <w:b/>
          <w:color w:val="FF0000"/>
          <w:sz w:val="24"/>
        </w:rPr>
      </w:pPr>
      <w:r>
        <w:rPr>
          <w:rFonts w:hint="eastAsia" w:ascii="宋体" w:hAnsi="宋体" w:cs="楷体"/>
          <w:sz w:val="24"/>
        </w:rPr>
        <w:t>车架主材采用高强度Q355B，抗弯矩能力强；在受到扭力作用时，柔性要好。全车强度、刚度有充足余量，整车能承载均匀载荷。钢结构框架明显位置处涂有载重分布标</w:t>
      </w:r>
      <w:r>
        <w:rPr>
          <w:rFonts w:hint="eastAsia" w:ascii="宋体" w:hAnsi="宋体" w:cs="楷体"/>
          <w:color w:val="000000"/>
          <w:sz w:val="24"/>
        </w:rPr>
        <w:t>志，在发动机排气管附近有当心烫伤标志，在钢结构车体上设有吊装用吊耳，并在纵梁外侧标识吊耳具体位置。所有悬挂于车架下的部件（驾驶室、冷却油箱、液压油箱、冷却水箱、电控箱、、柴油箱）安装减震装置。升降平台上配有框格盖板，盖板实际厚度不小于5mm。</w:t>
      </w:r>
    </w:p>
    <w:p w14:paraId="03385B93">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液压悬挂</w:t>
      </w:r>
    </w:p>
    <w:p w14:paraId="241DD186">
      <w:pPr>
        <w:adjustRightInd w:val="0"/>
        <w:snapToGrid w:val="0"/>
        <w:spacing w:line="360" w:lineRule="auto"/>
        <w:ind w:firstLine="480"/>
        <w:rPr>
          <w:rFonts w:hint="eastAsia" w:ascii="宋体" w:hAnsi="宋体" w:cs="楷体"/>
          <w:sz w:val="24"/>
        </w:rPr>
      </w:pPr>
      <w:r>
        <w:rPr>
          <w:rFonts w:hint="eastAsia" w:ascii="宋体" w:hAnsi="宋体" w:cs="楷体"/>
          <w:sz w:val="24"/>
        </w:rPr>
        <w:t>液压悬挂分为驱动悬挂、制动悬挂，主要由悬挂架、平衡臂、悬挂油缸、驱动桥、制动桥或随动桥、轮辋、轮胎等部件组成。轮轴通过悬挂油缸伸缩实现整机±350 mm 的上下调节范围。</w:t>
      </w:r>
    </w:p>
    <w:p w14:paraId="26FBC139">
      <w:pPr>
        <w:adjustRightInd w:val="0"/>
        <w:snapToGrid w:val="0"/>
        <w:spacing w:line="360" w:lineRule="auto"/>
        <w:ind w:firstLine="480"/>
        <w:rPr>
          <w:rFonts w:hint="eastAsia" w:ascii="宋体" w:hAnsi="宋体" w:cs="楷体"/>
          <w:sz w:val="24"/>
        </w:rPr>
      </w:pPr>
      <w:r>
        <w:rPr>
          <w:rFonts w:hint="eastAsia" w:ascii="宋体" w:hAnsi="宋体" w:cs="楷体"/>
          <w:sz w:val="24"/>
        </w:rPr>
        <w:t>驱动悬挂安装有减速机和马达，实现车辆行走功能。制动悬挂安装带制动气室的制动车桥，实现车辆行车制动和驻车制动。</w:t>
      </w:r>
    </w:p>
    <w:p w14:paraId="23307363">
      <w:pPr>
        <w:tabs>
          <w:tab w:val="left" w:pos="312"/>
        </w:tabs>
        <w:adjustRightInd w:val="0"/>
        <w:snapToGrid w:val="0"/>
        <w:spacing w:line="360" w:lineRule="auto"/>
        <w:ind w:firstLine="480"/>
      </w:pPr>
      <w:r>
        <w:rPr>
          <w:rFonts w:hint="eastAsia" w:ascii="宋体" w:hAnsi="宋体" w:cs="楷体"/>
          <w:sz w:val="24"/>
        </w:rPr>
        <w:t>回转支承采用单排球式回转支承方式，回转支承内圈和外圈都采用优质合金钢锻造而成，承载能力较强。</w:t>
      </w:r>
    </w:p>
    <w:p w14:paraId="14C761FA">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发动机</w:t>
      </w:r>
    </w:p>
    <w:p w14:paraId="40067276">
      <w:pPr>
        <w:tabs>
          <w:tab w:val="left" w:pos="312"/>
        </w:tabs>
        <w:adjustRightInd w:val="0"/>
        <w:snapToGrid w:val="0"/>
        <w:spacing w:line="360" w:lineRule="auto"/>
        <w:ind w:firstLine="480"/>
        <w:rPr>
          <w:rFonts w:hint="eastAsia" w:ascii="宋体" w:hAnsi="宋体" w:cs="楷体"/>
          <w:sz w:val="24"/>
        </w:rPr>
      </w:pPr>
      <w:r>
        <w:rPr>
          <w:rFonts w:hint="eastAsia" w:ascii="宋体" w:hAnsi="宋体" w:cs="楷体"/>
          <w:sz w:val="24"/>
        </w:rPr>
        <w:t>动力系统主要由发动机、联轴器、变量泵、液压油箱、燃油箱及附属装置构成，布置于车架下方。发动机根据额定重量及使用要求，合理选择发动机型号，发动机功率满足满载时爬坡能力要求及长时间连续工作要求。发动机康明斯柴油发动机非道路国Ⅳ排放，废气排放指标如下图。</w:t>
      </w:r>
    </w:p>
    <w:p w14:paraId="5261ED03">
      <w:pPr>
        <w:tabs>
          <w:tab w:val="left" w:pos="312"/>
        </w:tabs>
        <w:adjustRightInd w:val="0"/>
        <w:snapToGrid w:val="0"/>
        <w:spacing w:line="360" w:lineRule="auto"/>
        <w:ind w:firstLine="420"/>
        <w:jc w:val="center"/>
      </w:pPr>
      <w:r>
        <w:drawing>
          <wp:inline distT="0" distB="0" distL="114300" distR="114300">
            <wp:extent cx="4800600" cy="2049145"/>
            <wp:effectExtent l="0" t="0" r="0" b="8255"/>
            <wp:docPr id="5" name="图片 4" descr="14f961f71c37bcf722472df79a8c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4f961f71c37bcf722472df79a8ca3a"/>
                    <pic:cNvPicPr>
                      <a:picLocks noChangeAspect="1"/>
                    </pic:cNvPicPr>
                  </pic:nvPicPr>
                  <pic:blipFill>
                    <a:blip r:embed="rId12"/>
                    <a:stretch>
                      <a:fillRect/>
                    </a:stretch>
                  </pic:blipFill>
                  <pic:spPr>
                    <a:xfrm>
                      <a:off x="0" y="0"/>
                      <a:ext cx="4800600" cy="2049145"/>
                    </a:xfrm>
                    <a:prstGeom prst="rect">
                      <a:avLst/>
                    </a:prstGeom>
                    <a:noFill/>
                    <a:ln>
                      <a:noFill/>
                    </a:ln>
                  </pic:spPr>
                </pic:pic>
              </a:graphicData>
            </a:graphic>
          </wp:inline>
        </w:drawing>
      </w:r>
    </w:p>
    <w:p w14:paraId="11CE6542">
      <w:pPr>
        <w:adjustRightInd w:val="0"/>
        <w:snapToGrid w:val="0"/>
        <w:spacing w:line="360" w:lineRule="auto"/>
        <w:ind w:firstLine="480"/>
        <w:jc w:val="center"/>
        <w:rPr>
          <w:rFonts w:hint="eastAsia" w:ascii="宋体" w:hAnsi="宋体"/>
          <w:sz w:val="24"/>
        </w:rPr>
      </w:pPr>
      <w:r>
        <w:rPr>
          <w:rFonts w:hint="eastAsia" w:ascii="宋体" w:hAnsi="宋体"/>
          <w:sz w:val="24"/>
        </w:rPr>
        <w:t>废气排放指标</w:t>
      </w:r>
    </w:p>
    <w:p w14:paraId="360F4E4C">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轮胎的型号</w:t>
      </w:r>
    </w:p>
    <w:p w14:paraId="043B91BB">
      <w:pPr>
        <w:adjustRightInd w:val="0"/>
        <w:snapToGrid w:val="0"/>
        <w:spacing w:line="360" w:lineRule="auto"/>
        <w:ind w:firstLine="480"/>
        <w:rPr>
          <w:rFonts w:hint="eastAsia" w:ascii="宋体" w:hAnsi="宋体" w:cs="楷体"/>
          <w:sz w:val="24"/>
        </w:rPr>
      </w:pPr>
      <w:r>
        <w:rPr>
          <w:rFonts w:hint="eastAsia" w:ascii="宋体" w:hAnsi="宋体" w:cs="楷体"/>
          <w:sz w:val="24"/>
        </w:rPr>
        <w:t>特种运输车轮胎规格采用</w:t>
      </w:r>
      <w:r>
        <w:rPr>
          <w:rFonts w:hint="eastAsia" w:ascii="宋体" w:hAnsi="宋体" w:cs="楷体"/>
          <w:bCs/>
          <w:sz w:val="24"/>
        </w:rPr>
        <w:t>12.00-20 PR20</w:t>
      </w:r>
      <w:r>
        <w:rPr>
          <w:rFonts w:hint="eastAsia" w:ascii="宋体" w:hAnsi="宋体" w:cs="楷体"/>
          <w:sz w:val="24"/>
        </w:rPr>
        <w:t>。</w:t>
      </w:r>
    </w:p>
    <w:p w14:paraId="7C52576C">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液压驱动系统</w:t>
      </w:r>
    </w:p>
    <w:p w14:paraId="7DF0B5AE">
      <w:pPr>
        <w:adjustRightInd w:val="0"/>
        <w:snapToGrid w:val="0"/>
        <w:spacing w:after="156" w:afterLines="50" w:line="360" w:lineRule="auto"/>
        <w:ind w:firstLine="480"/>
        <w:rPr>
          <w:rFonts w:hint="eastAsia" w:ascii="宋体" w:hAnsi="宋体" w:cs="楷体"/>
          <w:sz w:val="24"/>
        </w:rPr>
      </w:pPr>
      <w:r>
        <w:rPr>
          <w:rFonts w:hint="eastAsia" w:ascii="宋体" w:hAnsi="宋体" w:cs="楷体"/>
          <w:sz w:val="24"/>
        </w:rPr>
        <w:t>液压驱动系统是变量泵、变量马达的闭式系统。驱动系统包括柴油发动机、联轴器、主变量泵、转向变量泵，柱塞泵控制安装在驱动桥上的柱塞马达实现车辆的驱动，具备扭矩大，起步平稳的特点。</w:t>
      </w:r>
    </w:p>
    <w:p w14:paraId="1676C056">
      <w:pPr>
        <w:widowControl/>
        <w:adjustRightInd w:val="0"/>
        <w:snapToGrid w:val="0"/>
        <w:spacing w:after="156" w:afterLines="50" w:line="360" w:lineRule="auto"/>
        <w:ind w:firstLine="480"/>
        <w:jc w:val="left"/>
        <w:rPr>
          <w:rFonts w:hint="eastAsia" w:ascii="宋体" w:hAnsi="宋体" w:cs="楷体"/>
          <w:sz w:val="24"/>
        </w:rPr>
      </w:pPr>
      <w:r>
        <w:rPr>
          <w:rFonts w:hint="eastAsia" w:ascii="宋体" w:hAnsi="宋体" w:cs="楷体"/>
          <w:sz w:val="24"/>
        </w:rPr>
        <w:t>驱动过程中电控系统控制驱动的过程并提供安全的保护，防止在车辆运动过程中超载或者过速。静压驱动系统工作在闭式液压循环系统，其特点和操作的舒适性和无级自动变速箱相同。</w:t>
      </w:r>
    </w:p>
    <w:p w14:paraId="64BD5AE9">
      <w:pPr>
        <w:numPr>
          <w:ilvl w:val="0"/>
          <w:numId w:val="2"/>
        </w:numPr>
        <w:adjustRightInd w:val="0"/>
        <w:snapToGrid w:val="0"/>
        <w:spacing w:line="360" w:lineRule="auto"/>
        <w:ind w:firstLine="480"/>
        <w:rPr>
          <w:rFonts w:hint="eastAsia" w:ascii="宋体" w:hAnsi="宋体" w:cs="楷体"/>
          <w:sz w:val="24"/>
        </w:rPr>
      </w:pPr>
      <w:bookmarkStart w:id="9" w:name="OLE_LINK9"/>
      <w:r>
        <w:rPr>
          <w:rFonts w:hint="eastAsia" w:ascii="宋体" w:hAnsi="宋体" w:cs="楷体"/>
          <w:sz w:val="24"/>
        </w:rPr>
        <w:t>液压转向系统</w:t>
      </w:r>
    </w:p>
    <w:bookmarkEnd w:id="9"/>
    <w:p w14:paraId="4F559B46">
      <w:pPr>
        <w:pStyle w:val="58"/>
        <w:adjustRightInd w:val="0"/>
        <w:snapToGrid w:val="0"/>
        <w:spacing w:line="360" w:lineRule="auto"/>
        <w:ind w:firstLine="480"/>
        <w:rPr>
          <w:rFonts w:hint="eastAsia" w:ascii="宋体" w:hAnsi="宋体" w:cs="楷体"/>
          <w:kern w:val="2"/>
          <w:sz w:val="24"/>
          <w:szCs w:val="24"/>
        </w:rPr>
      </w:pPr>
      <w:r>
        <w:rPr>
          <w:rFonts w:hint="eastAsia" w:ascii="宋体" w:hAnsi="宋体" w:cs="楷体"/>
          <w:kern w:val="2"/>
          <w:sz w:val="24"/>
          <w:szCs w:val="24"/>
        </w:rPr>
        <w:t>特种运输车采用电控—液压转向，能实现多模式转向，</w:t>
      </w:r>
    </w:p>
    <w:p w14:paraId="2232A539">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 xml:space="preserve">主要包括： </w:t>
      </w:r>
    </w:p>
    <w:p w14:paraId="0BF9388D">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A、正常驾驶模式：所有轮架以这样的形式转向，即所有轴的中心线将交于一个公</w:t>
      </w:r>
    </w:p>
    <w:p w14:paraId="72FB3F94">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共焦点o，o 点可在车外、车缘、车内，最小的内转半径为零。</w:t>
      </w:r>
    </w:p>
    <w:p w14:paraId="2BC3001C">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B、汽车驾驶模式：转向轴将在后轴上，后轴的定义随驾驶室不同而不同。</w:t>
      </w:r>
    </w:p>
    <w:p w14:paraId="72E80903">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C、斜向驾驶模式：所有车轴转角和转向都一致，可以选择从-90°~ +90°任意一</w:t>
      </w:r>
    </w:p>
    <w:p w14:paraId="4AAEA5EF">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个角度。</w:t>
      </w:r>
    </w:p>
    <w:p w14:paraId="2920A6C1">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D、90º角向驾驶模式：所有车轴转向90º，其功能与斜向方式相同。</w:t>
      </w:r>
    </w:p>
    <w:p w14:paraId="64AA074A">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E、转圈驾驶模式：所有车轴移到固定程序位置，运输车围绕自身中心转圈。</w:t>
      </w:r>
    </w:p>
    <w:p w14:paraId="69E67F2B">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F、横向驾驶模式：所有轮架以这样的形式转向，即所有轴的中心线将交于一个公</w:t>
      </w:r>
    </w:p>
    <w:p w14:paraId="4AA973EE">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共焦点o，o 点在纵向中心线上。</w:t>
      </w:r>
    </w:p>
    <w:p w14:paraId="61D14D19">
      <w:pPr>
        <w:adjustRightInd w:val="0"/>
        <w:snapToGrid w:val="0"/>
        <w:spacing w:after="156" w:afterLines="50" w:line="360" w:lineRule="auto"/>
        <w:ind w:firstLine="480"/>
        <w:jc w:val="center"/>
      </w:pPr>
      <w:r>
        <w:rPr>
          <w:rFonts w:hint="eastAsia" w:ascii="宋体" w:hAnsi="宋体" w:cs="楷体"/>
          <w:sz w:val="24"/>
        </w:rPr>
        <w:t>每个轮架上都有一只角度传感器，轮轴的位置信号送到控制器，将实际位置与设定的值进行比较，比例阀控制每个独立轮架的转向油缸工作，油缸与轮架由连杆连接。</w:t>
      </w:r>
      <w:r>
        <w:drawing>
          <wp:inline distT="0" distB="0" distL="114300" distR="114300">
            <wp:extent cx="3943985" cy="366522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3"/>
                    <a:stretch>
                      <a:fillRect/>
                    </a:stretch>
                  </pic:blipFill>
                  <pic:spPr>
                    <a:xfrm>
                      <a:off x="0" y="0"/>
                      <a:ext cx="3961581" cy="3681393"/>
                    </a:xfrm>
                    <a:prstGeom prst="rect">
                      <a:avLst/>
                    </a:prstGeom>
                    <a:noFill/>
                    <a:ln>
                      <a:noFill/>
                    </a:ln>
                  </pic:spPr>
                </pic:pic>
              </a:graphicData>
            </a:graphic>
          </wp:inline>
        </w:drawing>
      </w:r>
    </w:p>
    <w:p w14:paraId="3587978B">
      <w:pPr>
        <w:adjustRightInd w:val="0"/>
        <w:snapToGrid w:val="0"/>
        <w:spacing w:after="156" w:afterLines="50" w:line="360" w:lineRule="auto"/>
        <w:ind w:firstLine="480"/>
        <w:jc w:val="center"/>
        <w:rPr>
          <w:rFonts w:hint="eastAsia" w:ascii="宋体" w:hAnsi="宋体" w:cs="楷体"/>
          <w:sz w:val="24"/>
        </w:rPr>
      </w:pPr>
      <w:r>
        <w:rPr>
          <w:rFonts w:hint="eastAsia" w:ascii="宋体" w:hAnsi="宋体" w:cs="楷体"/>
          <w:sz w:val="24"/>
        </w:rPr>
        <w:t>转向模式示意图</w:t>
      </w:r>
    </w:p>
    <w:p w14:paraId="2DCD72B5">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制动系统</w:t>
      </w:r>
    </w:p>
    <w:p w14:paraId="3DB660F9">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气动制动系统安装在非驱动悬挂上。分行车制动和驻车制动。行车制动为气压制动，具有应急制动功能；驻车制动，采用机械驻车制动，可手工解除制动。</w:t>
      </w:r>
    </w:p>
    <w:p w14:paraId="18B2F46B">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行车制动：制动时，压缩空气直接从储气筒通过控制阀到制动气室，进行制动。</w:t>
      </w:r>
    </w:p>
    <w:p w14:paraId="24577D0C">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驻车制动：驻车制动是由制动气室的弹簧压力来制动（纵使管道损坏）。</w:t>
      </w:r>
    </w:p>
    <w:p w14:paraId="4B64F679">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行车制动、驻车制动可靠；制动采用行车制动阀、继动阀，可根据制动踏板控制制</w:t>
      </w:r>
    </w:p>
    <w:p w14:paraId="7B5053E0">
      <w:pPr>
        <w:pStyle w:val="58"/>
        <w:adjustRightInd w:val="0"/>
        <w:snapToGrid w:val="0"/>
        <w:spacing w:line="360" w:lineRule="auto"/>
        <w:ind w:firstLine="240" w:firstLineChars="100"/>
        <w:rPr>
          <w:rFonts w:hint="eastAsia" w:ascii="宋体" w:hAnsi="宋体" w:cs="楷体"/>
          <w:kern w:val="2"/>
          <w:sz w:val="24"/>
          <w:szCs w:val="24"/>
        </w:rPr>
      </w:pPr>
      <w:r>
        <w:rPr>
          <w:rFonts w:hint="eastAsia" w:ascii="宋体" w:hAnsi="宋体" w:cs="楷体"/>
          <w:kern w:val="2"/>
          <w:sz w:val="24"/>
          <w:szCs w:val="24"/>
        </w:rPr>
        <w:t>动强度，达到平缓制动的功能。</w:t>
      </w:r>
    </w:p>
    <w:p w14:paraId="53AEA2FF">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操纵和微电控制系统</w:t>
      </w:r>
    </w:p>
    <w:p w14:paraId="6DAFFCC1">
      <w:pPr>
        <w:adjustRightInd w:val="0"/>
        <w:snapToGrid w:val="0"/>
        <w:spacing w:line="360" w:lineRule="auto"/>
        <w:ind w:firstLine="480"/>
        <w:rPr>
          <w:rFonts w:hint="eastAsia" w:ascii="宋体" w:hAnsi="宋体" w:cs="楷体"/>
          <w:sz w:val="24"/>
        </w:rPr>
      </w:pPr>
      <w:r>
        <w:rPr>
          <w:rFonts w:hint="eastAsia" w:ascii="宋体" w:hAnsi="宋体" w:cs="楷体"/>
          <w:sz w:val="24"/>
        </w:rPr>
        <w:t>控制是采用计算机微电自动控制系统，实现各种行驶状态下的纯滚动、多模式转向。  微电控制系统采用CAN总线通讯，每个执行或动力原件配置一个模拟控制板，各种控制信号和仪表信号通过多芯电缆直接输入主控箱，然后由主控箱的中心计算机进行处理，然后通过数模转换或数字开关量直接送到各末端控制、调节和执行装置。工作状态可通过遥控器年的显示屏幕模拟和以数字形式显示，这样既形象直观又具有可操作性。</w:t>
      </w:r>
    </w:p>
    <w:p w14:paraId="13807C71">
      <w:pPr>
        <w:numPr>
          <w:ilvl w:val="0"/>
          <w:numId w:val="2"/>
        </w:numPr>
        <w:adjustRightInd w:val="0"/>
        <w:snapToGrid w:val="0"/>
        <w:spacing w:line="360" w:lineRule="auto"/>
        <w:ind w:firstLine="480"/>
        <w:jc w:val="left"/>
        <w:rPr>
          <w:rFonts w:hint="eastAsia" w:ascii="宋体" w:hAnsi="宋体" w:cs="楷体"/>
          <w:sz w:val="24"/>
        </w:rPr>
      </w:pPr>
      <w:r>
        <w:rPr>
          <w:rFonts w:hint="eastAsia" w:ascii="宋体" w:hAnsi="宋体" w:cs="楷体"/>
          <w:sz w:val="24"/>
        </w:rPr>
        <w:t>液压油冷却器及液压油箱</w:t>
      </w:r>
    </w:p>
    <w:p w14:paraId="4332A622">
      <w:pPr>
        <w:adjustRightInd w:val="0"/>
        <w:snapToGrid w:val="0"/>
        <w:spacing w:line="360" w:lineRule="auto"/>
        <w:ind w:firstLine="480"/>
        <w:rPr>
          <w:rFonts w:hint="eastAsia" w:ascii="宋体" w:hAnsi="宋体" w:cs="楷体"/>
          <w:sz w:val="24"/>
        </w:rPr>
      </w:pPr>
      <w:r>
        <w:rPr>
          <w:rFonts w:hint="eastAsia" w:ascii="宋体" w:hAnsi="宋体" w:cs="楷体"/>
          <w:sz w:val="24"/>
        </w:rPr>
        <w:t>液压油散热需分成两部分：一套液压冷却系统是液压驱动系统的回油单独冷却后再返还液压油箱；另一套液压冷却系统是经过液压油泵从油箱抽出液压油送入冷却器进行冷却，冷却后的液压油直接流回油箱。</w:t>
      </w:r>
    </w:p>
    <w:p w14:paraId="091C5134">
      <w:pPr>
        <w:adjustRightInd w:val="0"/>
        <w:snapToGrid w:val="0"/>
        <w:spacing w:line="360" w:lineRule="auto"/>
        <w:ind w:firstLine="480"/>
        <w:rPr>
          <w:rFonts w:hint="eastAsia" w:ascii="宋体" w:hAnsi="宋体" w:cs="楷体"/>
          <w:sz w:val="24"/>
        </w:rPr>
      </w:pPr>
      <w:r>
        <w:rPr>
          <w:rFonts w:ascii="宋体" w:hAnsi="宋体" w:cs="楷体"/>
          <w:sz w:val="24"/>
        </w:rPr>
        <w:t>液压油箱</w:t>
      </w:r>
      <w:r>
        <w:rPr>
          <w:rFonts w:hint="eastAsia" w:ascii="宋体" w:hAnsi="宋体" w:cs="楷体"/>
          <w:sz w:val="24"/>
        </w:rPr>
        <w:t>容量≥500L。设备交车时厂家需加注液压油。在吸入和回油的管路上装有高品质的滤油器，能净化液压油，可有效地使液压油的杂质减至最小，从而提高了操作的可靠性和使用寿命。在吸入滤油器上装有止回阀，确保以后维修方便。为了能清洁液压油箱内油泥，需设有可拆装、密封性好的人孔盖。</w:t>
      </w:r>
    </w:p>
    <w:p w14:paraId="1E63EC1E">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驾驶室</w:t>
      </w:r>
    </w:p>
    <w:p w14:paraId="7A660586">
      <w:pPr>
        <w:tabs>
          <w:tab w:val="left" w:pos="983"/>
        </w:tabs>
        <w:adjustRightInd w:val="0"/>
        <w:snapToGrid w:val="0"/>
        <w:spacing w:line="360" w:lineRule="auto"/>
        <w:ind w:firstLine="480"/>
        <w:rPr>
          <w:rFonts w:hint="eastAsia" w:ascii="宋体" w:hAnsi="宋体" w:cs="楷体"/>
          <w:sz w:val="24"/>
        </w:rPr>
      </w:pPr>
      <w:r>
        <w:rPr>
          <w:rFonts w:hint="eastAsia" w:ascii="宋体" w:hAnsi="宋体" w:cs="楷体"/>
          <w:sz w:val="24"/>
        </w:rPr>
        <w:t>在承载平台纵向两端下方各设一操纵室，操纵室分为主操和副操。每个操纵室都要通风良好，有雨刮器和清洁装置，座椅位置前后可调，靠背可调，并且主、副操纵室均设有独立内外机可调温度的空调装置和风扇。空调出风口布置合理，管道不外露，采用液压空调，进入操控状态的驾驶室方可使用空调；驾驶室车门为逆开式，车门上装有滑动玻璃。门窗玻璃为安全玻璃，且能为驾驶员提供前方和两侧良好的视野。</w:t>
      </w:r>
      <w:r>
        <w:rPr>
          <w:rFonts w:hint="eastAsia" w:ascii="宋体" w:hAnsi="宋体" w:cs="楷体"/>
          <w:bCs/>
          <w:sz w:val="24"/>
        </w:rPr>
        <w:t>每一驾驶室都设装有灭火器，装有两个后视镜，遮阳帘；</w:t>
      </w:r>
      <w:r>
        <w:rPr>
          <w:rFonts w:hint="eastAsia" w:ascii="宋体" w:hAnsi="宋体" w:cs="楷体"/>
          <w:sz w:val="24"/>
        </w:rPr>
        <w:t>操纵开关、设备显示器、仪表的布置合理，可确保轻松操纵和监视安全操纵特种运输车。</w:t>
      </w:r>
    </w:p>
    <w:p w14:paraId="36EEE296">
      <w:pPr>
        <w:numPr>
          <w:ilvl w:val="0"/>
          <w:numId w:val="2"/>
        </w:numPr>
        <w:adjustRightInd w:val="0"/>
        <w:snapToGrid w:val="0"/>
        <w:spacing w:line="360" w:lineRule="auto"/>
        <w:ind w:firstLine="480"/>
        <w:rPr>
          <w:rFonts w:hint="eastAsia" w:ascii="宋体" w:hAnsi="宋体" w:cs="楷体"/>
          <w:sz w:val="24"/>
        </w:rPr>
      </w:pPr>
      <w:r>
        <w:rPr>
          <w:rFonts w:hint="eastAsia" w:ascii="宋体" w:hAnsi="宋体" w:cs="楷体"/>
          <w:sz w:val="24"/>
        </w:rPr>
        <w:t>安全系统</w:t>
      </w:r>
    </w:p>
    <w:p w14:paraId="0577668B">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12.1防液压管破裂装置</w:t>
      </w:r>
    </w:p>
    <w:p w14:paraId="50A59200">
      <w:pPr>
        <w:adjustRightInd w:val="0"/>
        <w:snapToGrid w:val="0"/>
        <w:spacing w:line="360" w:lineRule="auto"/>
        <w:ind w:firstLine="480"/>
        <w:rPr>
          <w:rFonts w:hint="eastAsia" w:ascii="宋体" w:hAnsi="宋体" w:cs="楷体"/>
          <w:bCs/>
          <w:sz w:val="24"/>
        </w:rPr>
      </w:pPr>
      <w:r>
        <w:rPr>
          <w:rFonts w:hint="eastAsia" w:ascii="宋体" w:hAnsi="宋体" w:cs="楷体"/>
          <w:bCs/>
          <w:sz w:val="24"/>
        </w:rPr>
        <w:t>采用双管路保护阀对提升系统进 行保护，如果管路发生破裂，压力的降低会迅速产生一个流量脉冲，使损坏管路在防爆阀处封堵起来，另一管路仍可使它们所属组别的所有油缸仍可维持连接。整个轴负荷补偿特性的功能仍可完全维持，运输车仍可以完成运输任务。</w:t>
      </w:r>
    </w:p>
    <w:p w14:paraId="7ADEE9FB">
      <w:pPr>
        <w:adjustRightInd w:val="0"/>
        <w:snapToGrid w:val="0"/>
        <w:spacing w:line="360" w:lineRule="auto"/>
        <w:ind w:firstLine="480"/>
        <w:rPr>
          <w:rFonts w:hint="eastAsia" w:ascii="宋体" w:hAnsi="宋体" w:cs="楷体"/>
          <w:bCs/>
          <w:sz w:val="24"/>
        </w:rPr>
      </w:pPr>
      <w:r>
        <w:rPr>
          <w:rFonts w:hint="eastAsia" w:ascii="宋体" w:hAnsi="宋体" w:cs="楷体"/>
          <w:bCs/>
          <w:sz w:val="24"/>
        </w:rPr>
        <w:t>12.2超压保护装置</w:t>
      </w:r>
    </w:p>
    <w:p w14:paraId="54C3362C">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特种运输车的液压提升系统每路有着独立溢流阀，保证系统压力不过载，对提升油缸、轮架进行保护。</w:t>
      </w:r>
    </w:p>
    <w:p w14:paraId="600216B7">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12.3超载预防装置</w:t>
      </w:r>
    </w:p>
    <w:p w14:paraId="4B2E576D">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特种运输车在提升系统四个角点装有压力传感器，对平台负载进行实时监测，当出现超载和偏载现象时，驾驶室内蜂鸣器会鸣叫。当每点负载超过额定值10%，车辆将不能行驶。</w:t>
      </w:r>
    </w:p>
    <w:p w14:paraId="4BDCCE7B">
      <w:pPr>
        <w:adjustRightInd w:val="0"/>
        <w:snapToGrid w:val="0"/>
        <w:spacing w:line="360" w:lineRule="auto"/>
        <w:ind w:firstLine="480"/>
        <w:rPr>
          <w:rFonts w:hint="eastAsia" w:ascii="宋体" w:hAnsi="宋体" w:cs="楷体"/>
          <w:bCs/>
          <w:sz w:val="24"/>
        </w:rPr>
      </w:pPr>
      <w:r>
        <w:rPr>
          <w:rFonts w:hint="eastAsia" w:ascii="宋体" w:hAnsi="宋体" w:cs="楷体"/>
          <w:bCs/>
          <w:sz w:val="24"/>
        </w:rPr>
        <w:t>12.4紧急下降装置</w:t>
      </w:r>
    </w:p>
    <w:p w14:paraId="70EA3560">
      <w:pPr>
        <w:adjustRightInd w:val="0"/>
        <w:snapToGrid w:val="0"/>
        <w:spacing w:line="360" w:lineRule="auto"/>
        <w:ind w:firstLine="480"/>
        <w:rPr>
          <w:rFonts w:hint="eastAsia" w:ascii="宋体" w:hAnsi="宋体" w:cs="楷体"/>
          <w:bCs/>
          <w:sz w:val="24"/>
        </w:rPr>
      </w:pPr>
      <w:r>
        <w:rPr>
          <w:rFonts w:hint="eastAsia" w:ascii="宋体" w:hAnsi="宋体" w:cs="楷体"/>
          <w:bCs/>
          <w:sz w:val="24"/>
        </w:rPr>
        <w:t>在车架平台下设置紧急下降安全阀，在紧急情况时可手动将平台降下。</w:t>
      </w:r>
    </w:p>
    <w:p w14:paraId="640E84E8">
      <w:pPr>
        <w:adjustRightInd w:val="0"/>
        <w:snapToGrid w:val="0"/>
        <w:spacing w:line="360" w:lineRule="auto"/>
        <w:ind w:firstLine="480"/>
        <w:rPr>
          <w:rFonts w:hint="eastAsia" w:ascii="宋体" w:hAnsi="宋体" w:cs="楷体"/>
          <w:bCs/>
          <w:sz w:val="24"/>
        </w:rPr>
      </w:pPr>
      <w:r>
        <w:rPr>
          <w:rFonts w:hint="eastAsia" w:ascii="宋体" w:hAnsi="宋体" w:cs="楷体"/>
          <w:bCs/>
          <w:sz w:val="24"/>
        </w:rPr>
        <w:t>12.5 急停功能</w:t>
      </w:r>
    </w:p>
    <w:p w14:paraId="1C0D9AD1">
      <w:pPr>
        <w:adjustRightInd w:val="0"/>
        <w:snapToGrid w:val="0"/>
        <w:spacing w:line="360" w:lineRule="auto"/>
        <w:ind w:firstLine="480"/>
        <w:rPr>
          <w:rFonts w:hint="eastAsia" w:ascii="宋体" w:hAnsi="宋体" w:cs="楷体"/>
          <w:bCs/>
          <w:sz w:val="24"/>
        </w:rPr>
      </w:pPr>
      <w:r>
        <w:rPr>
          <w:rFonts w:hint="eastAsia" w:ascii="宋体" w:hAnsi="宋体" w:cs="楷体"/>
          <w:bCs/>
          <w:sz w:val="24"/>
        </w:rPr>
        <w:t>每个驾驶室内、车架下方四角各设一个应急停止按钮，在紧急情况下可使车辆停止。</w:t>
      </w:r>
    </w:p>
    <w:p w14:paraId="50F8F1EE">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12.6承载平台两端每侧设有：反向镜、常规照明灯、转向灯、制动灯、运行警示灯、车辆四角工作灯。</w:t>
      </w:r>
    </w:p>
    <w:p w14:paraId="79662587">
      <w:pPr>
        <w:tabs>
          <w:tab w:val="left" w:pos="983"/>
        </w:tabs>
        <w:adjustRightInd w:val="0"/>
        <w:snapToGrid w:val="0"/>
        <w:spacing w:line="360" w:lineRule="auto"/>
        <w:ind w:firstLine="480"/>
        <w:rPr>
          <w:rFonts w:hint="eastAsia" w:ascii="宋体" w:hAnsi="宋体"/>
          <w:bCs/>
          <w:sz w:val="24"/>
        </w:rPr>
      </w:pPr>
      <w:r>
        <w:rPr>
          <w:rFonts w:hint="eastAsia" w:ascii="宋体" w:hAnsi="宋体" w:cs="楷体"/>
          <w:bCs/>
          <w:sz w:val="24"/>
        </w:rPr>
        <w:t>12.</w:t>
      </w:r>
      <w:r>
        <w:rPr>
          <w:rFonts w:ascii="宋体" w:hAnsi="宋体" w:cs="楷体"/>
          <w:bCs/>
          <w:sz w:val="24"/>
        </w:rPr>
        <w:t>7</w:t>
      </w:r>
      <w:r>
        <w:rPr>
          <w:rFonts w:hint="eastAsia" w:ascii="宋体" w:hAnsi="宋体" w:cs="楷体"/>
          <w:bCs/>
          <w:sz w:val="24"/>
        </w:rPr>
        <w:t>液压软管在各工况运转时，保证不与结构碰撞和接触。</w:t>
      </w:r>
    </w:p>
    <w:p w14:paraId="5EBAA5BA">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13.电器系统</w:t>
      </w:r>
    </w:p>
    <w:p w14:paraId="3974A9D0">
      <w:pPr>
        <w:adjustRightInd w:val="0"/>
        <w:snapToGrid w:val="0"/>
        <w:spacing w:line="360" w:lineRule="auto"/>
        <w:ind w:firstLine="480"/>
        <w:rPr>
          <w:rFonts w:hint="eastAsia" w:ascii="宋体" w:hAnsi="宋体" w:cs="楷体"/>
          <w:bCs/>
          <w:sz w:val="24"/>
        </w:rPr>
      </w:pPr>
      <w:r>
        <w:rPr>
          <w:rFonts w:hint="eastAsia" w:ascii="宋体" w:hAnsi="宋体" w:cs="楷体"/>
          <w:bCs/>
          <w:sz w:val="24"/>
        </w:rPr>
        <w:t>电控系统由工程车专用控制器、显示器、角位移传感器、压力传感器、控制单元箱等组成。整车的操作电压为24V，配备有2个180AH蓄电池。</w:t>
      </w:r>
    </w:p>
    <w:p w14:paraId="4BA350DA">
      <w:pPr>
        <w:tabs>
          <w:tab w:val="left" w:pos="622"/>
        </w:tabs>
        <w:adjustRightInd w:val="0"/>
        <w:snapToGrid w:val="0"/>
        <w:spacing w:line="360" w:lineRule="auto"/>
        <w:ind w:firstLine="544" w:firstLineChars="227"/>
        <w:rPr>
          <w:rFonts w:hint="eastAsia" w:ascii="宋体" w:hAnsi="宋体" w:cs="楷体"/>
          <w:sz w:val="24"/>
        </w:rPr>
      </w:pPr>
      <w:r>
        <w:rPr>
          <w:rFonts w:hint="eastAsia" w:ascii="宋体" w:hAnsi="宋体" w:cs="楷体"/>
          <w:sz w:val="24"/>
        </w:rPr>
        <w:t>发动机控制系统：设有电源钥匙开关；启动开关；电停车按钮；电源急停总开关按钮；燃油油位表、气压表及小时计；车速调节及控制系统：发动机油门操纵采用电动脚油门操纵系统。</w:t>
      </w:r>
    </w:p>
    <w:p w14:paraId="53618F30">
      <w:pPr>
        <w:adjustRightInd w:val="0"/>
        <w:snapToGrid w:val="0"/>
        <w:spacing w:line="360" w:lineRule="auto"/>
        <w:ind w:firstLine="480"/>
        <w:rPr>
          <w:rFonts w:hint="eastAsia" w:ascii="宋体" w:hAnsi="宋体" w:cs="楷体"/>
          <w:sz w:val="24"/>
        </w:rPr>
      </w:pPr>
      <w:r>
        <w:rPr>
          <w:rFonts w:hint="eastAsia" w:ascii="宋体" w:hAnsi="宋体" w:cs="楷体"/>
          <w:sz w:val="24"/>
        </w:rPr>
        <w:t>设有多功能报警控制系统：柴油机润滑油低压报警、冷却水温高报警、空气滤清器、高压油滤清器、吸油管和回油管滤清器堵塞报警；还设有状态显示与报警、平台承重超载报警、重心超越临界范围预报警、液压油压力报警。</w:t>
      </w:r>
      <w:r>
        <w:rPr>
          <w:rFonts w:hint="eastAsia" w:ascii="宋体" w:hAnsi="宋体" w:cs="楷体"/>
          <w:bCs/>
          <w:sz w:val="24"/>
        </w:rPr>
        <w:t>灯光报警：高压过滤器、出油和回油过滤器堵塞。</w:t>
      </w:r>
    </w:p>
    <w:p w14:paraId="60BF1607">
      <w:pPr>
        <w:tabs>
          <w:tab w:val="left" w:pos="622"/>
        </w:tabs>
        <w:adjustRightInd w:val="0"/>
        <w:snapToGrid w:val="0"/>
        <w:spacing w:line="360" w:lineRule="auto"/>
        <w:ind w:firstLine="544" w:firstLineChars="227"/>
        <w:rPr>
          <w:rFonts w:hint="eastAsia" w:ascii="宋体" w:hAnsi="宋体" w:cs="楷体"/>
          <w:sz w:val="24"/>
        </w:rPr>
      </w:pPr>
      <w:r>
        <w:rPr>
          <w:rFonts w:hint="eastAsia" w:ascii="宋体" w:hAnsi="宋体" w:cs="楷体"/>
          <w:sz w:val="24"/>
        </w:rPr>
        <w:t>照明系统：驾驶室设2套主前灯、室内顶灯、常规照明灯、转向灯、制动灯、运行警示灯。</w:t>
      </w:r>
    </w:p>
    <w:p w14:paraId="1DBCF279">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14. 起吊</w:t>
      </w:r>
    </w:p>
    <w:p w14:paraId="74AEBCF5">
      <w:pPr>
        <w:tabs>
          <w:tab w:val="left" w:pos="622"/>
        </w:tabs>
        <w:adjustRightInd w:val="0"/>
        <w:snapToGrid w:val="0"/>
        <w:spacing w:after="156" w:afterLines="50" w:line="360" w:lineRule="auto"/>
        <w:ind w:firstLine="544" w:firstLineChars="227"/>
        <w:rPr>
          <w:rFonts w:hint="eastAsia" w:ascii="宋体" w:hAnsi="宋体" w:cs="楷体"/>
          <w:sz w:val="24"/>
        </w:rPr>
      </w:pPr>
      <w:r>
        <w:rPr>
          <w:rFonts w:hint="eastAsia" w:ascii="宋体" w:hAnsi="宋体" w:cs="楷体"/>
          <w:sz w:val="24"/>
        </w:rPr>
        <w:t>特种运输车设计时，设置起吊点，确保特种运输车在运输码头能整体起吊，并确保起吊过程的安全可靠。</w:t>
      </w:r>
    </w:p>
    <w:p w14:paraId="6E93FB43">
      <w:pPr>
        <w:tabs>
          <w:tab w:val="left" w:pos="983"/>
        </w:tabs>
        <w:adjustRightInd w:val="0"/>
        <w:snapToGrid w:val="0"/>
        <w:spacing w:line="360" w:lineRule="auto"/>
        <w:ind w:firstLine="480"/>
        <w:rPr>
          <w:rFonts w:hint="eastAsia" w:ascii="宋体" w:hAnsi="宋体" w:cs="楷体"/>
          <w:bCs/>
          <w:sz w:val="24"/>
        </w:rPr>
      </w:pPr>
      <w:r>
        <w:rPr>
          <w:rFonts w:hint="eastAsia" w:ascii="宋体" w:hAnsi="宋体" w:cs="楷体"/>
          <w:bCs/>
          <w:sz w:val="24"/>
        </w:rPr>
        <w:t>15.表面加工</w:t>
      </w:r>
    </w:p>
    <w:p w14:paraId="3E1B27B6">
      <w:pPr>
        <w:widowControl/>
        <w:spacing w:line="360" w:lineRule="auto"/>
        <w:ind w:firstLine="480"/>
        <w:jc w:val="left"/>
        <w:textAlignment w:val="center"/>
        <w:rPr>
          <w:rFonts w:hint="eastAsia" w:ascii="宋体" w:hAnsi="宋体" w:cs="宋体"/>
          <w:b/>
          <w:bCs/>
          <w:spacing w:val="20"/>
          <w:sz w:val="28"/>
          <w:szCs w:val="28"/>
        </w:rPr>
      </w:pPr>
      <w:r>
        <w:rPr>
          <w:rFonts w:hint="eastAsia" w:ascii="宋体" w:hAnsi="宋体" w:cs="楷体"/>
          <w:bCs/>
          <w:sz w:val="24"/>
        </w:rPr>
        <w:t>所有钢结构表面进行喷丸处理，达到SA2.5级，车架结构除锈后选用通用环氧底漆二度，面漆一度，涂装及漆膜厚度达到国家规范标准。</w:t>
      </w:r>
      <w:r>
        <w:rPr>
          <w:rFonts w:hint="eastAsia"/>
          <w:sz w:val="24"/>
        </w:rPr>
        <w:t>选用知名品牌油漆，颜色为信号黄（RAL 1003）合计漆膜厚度大于110μｍ。</w:t>
      </w:r>
    </w:p>
    <w:p w14:paraId="32CF3A06">
      <w:pPr>
        <w:spacing w:line="360" w:lineRule="auto"/>
        <w:ind w:firstLine="0" w:firstLineChars="0"/>
        <w:rPr>
          <w:rFonts w:hint="eastAsia" w:ascii="宋体" w:hAnsi="宋体" w:cs="宋体"/>
          <w:spacing w:val="20"/>
          <w:sz w:val="28"/>
          <w:szCs w:val="28"/>
        </w:rPr>
      </w:pPr>
      <w:r>
        <w:rPr>
          <w:rFonts w:hint="eastAsia" w:ascii="宋体" w:hAnsi="宋体" w:cs="宋体"/>
          <w:b/>
          <w:bCs/>
          <w:spacing w:val="20"/>
          <w:sz w:val="28"/>
          <w:szCs w:val="28"/>
        </w:rPr>
        <w:t>四．签订正式合同需要提供以下技术资料</w:t>
      </w:r>
    </w:p>
    <w:p w14:paraId="52F1C7E7">
      <w:pPr>
        <w:spacing w:line="360" w:lineRule="auto"/>
        <w:ind w:firstLine="0" w:firstLineChars="0"/>
        <w:rPr>
          <w:rFonts w:hint="eastAsia" w:ascii="宋体" w:hAnsi="宋体" w:cs="宋体"/>
          <w:spacing w:val="20"/>
          <w:sz w:val="24"/>
          <w:szCs w:val="24"/>
        </w:rPr>
      </w:pPr>
      <w:bookmarkStart w:id="10" w:name="_Toc208818441"/>
      <w:r>
        <w:rPr>
          <w:rFonts w:ascii="宋体" w:hAnsi="宋体" w:cs="宋体"/>
          <w:spacing w:val="20"/>
          <w:sz w:val="24"/>
          <w:szCs w:val="24"/>
        </w:rPr>
        <w:t>1</w:t>
      </w:r>
      <w:r>
        <w:rPr>
          <w:rFonts w:hint="eastAsia" w:ascii="宋体" w:hAnsi="宋体" w:cs="宋体"/>
          <w:spacing w:val="20"/>
          <w:sz w:val="24"/>
          <w:szCs w:val="24"/>
        </w:rPr>
        <w:t>、450吨特种运输车设计图纸和完整技术资料</w:t>
      </w:r>
    </w:p>
    <w:p w14:paraId="208ECCF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2、450吨特种运输车零件和材料清单</w:t>
      </w:r>
      <w:bookmarkStart w:id="11" w:name="_Toc30515"/>
      <w:r>
        <w:rPr>
          <w:rFonts w:hint="eastAsia" w:ascii="宋体" w:hAnsi="宋体" w:cs="宋体"/>
          <w:spacing w:val="20"/>
          <w:sz w:val="24"/>
          <w:szCs w:val="24"/>
        </w:rPr>
        <w:t>（辅件和配件）</w:t>
      </w:r>
    </w:p>
    <w:p w14:paraId="21594C90">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五．450吨特种运输车满足以下生产制造标准</w:t>
      </w:r>
      <w:bookmarkEnd w:id="10"/>
      <w:bookmarkEnd w:id="11"/>
    </w:p>
    <w:p w14:paraId="79DAF25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一、制造标准</w:t>
      </w:r>
    </w:p>
    <w:p w14:paraId="5F8F34F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1. 国家标准</w:t>
      </w:r>
    </w:p>
    <w:p w14:paraId="13EFC74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GB7258-2017《机动车运行安全技术条件》</w:t>
      </w:r>
    </w:p>
    <w:p w14:paraId="70BC45E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规定制动性能（如制动距离≤10 米 / 30km/h）、转向系统（方向盘自由转动量≤30°）、灯光信号等基础安全要求。</w:t>
      </w:r>
    </w:p>
    <w:p w14:paraId="01D1C23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18411-2001《道路车辆 产品标牌》</w:t>
      </w:r>
    </w:p>
    <w:p w14:paraId="6713E2E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要求车辆必须标注生产企业、型号、生产日期、总质量等信息。</w:t>
      </w:r>
    </w:p>
    <w:p w14:paraId="00F5E4D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2. 行业标准</w:t>
      </w:r>
    </w:p>
    <w:p w14:paraId="7457BEF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QC/T 846-2011《重型平板运输车通用技术条件》</w:t>
      </w:r>
    </w:p>
    <w:p w14:paraId="654563B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适用于承载能力 75 吨以上的车辆，规定结构设计（如平板平整度≤3mm/m）、材料要求（如 Q345B 钢材）、液压系统（工作压力≤25MPa）等技术指标。</w:t>
      </w:r>
    </w:p>
    <w:p w14:paraId="321051F5">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QC/T 995-2015《液压驱动模块运输车》</w:t>
      </w:r>
    </w:p>
    <w:p w14:paraId="3724E6F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针对模块化运输车，规范驱动系统（如电机功率≥500kW）、控制系统（如 CAN 总线协议）等关键部件。</w:t>
      </w:r>
    </w:p>
    <w:p w14:paraId="1DBE609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3. 企业标准</w:t>
      </w:r>
    </w:p>
    <w:p w14:paraId="2B8C2AD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材料工艺：采用高强度钢材（如 Q690D），焊接工艺符合 GB 50661-2011《钢结构焊接规范》。</w:t>
      </w:r>
    </w:p>
    <w:p w14:paraId="3B5362F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模块化设计：支持多模块拼接，单模块承载≥100 吨，通过销轴连接实现灵活组合。</w:t>
      </w:r>
    </w:p>
    <w:p w14:paraId="0908DC8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4. 特殊环境标准</w:t>
      </w:r>
    </w:p>
    <w:p w14:paraId="33FFDF8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海洋环境适应性</w:t>
      </w:r>
    </w:p>
    <w:p w14:paraId="7A2E633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耐腐蚀性：采用镀锌或涂覆防腐涂层，符合 GB/T 10125-2012《盐雾试验》要求（720 小时无锈蚀）。</w:t>
      </w:r>
    </w:p>
    <w:p w14:paraId="60A1A29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防水性能：电气系统 IP 防护等级≥IP67，液压系统密封性能符合 ISO 20653 标准。</w:t>
      </w:r>
    </w:p>
    <w:p w14:paraId="33E6E10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二、试验标准</w:t>
      </w:r>
    </w:p>
    <w:p w14:paraId="3B52CA0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1. 性能测试</w:t>
      </w:r>
    </w:p>
    <w:p w14:paraId="721CCF7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静态载荷试验</w:t>
      </w:r>
    </w:p>
    <w:p w14:paraId="564F3A0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满载测试：加载 450 吨均布载荷，持续 24 小时，测量平板变形量≤5mm。</w:t>
      </w:r>
    </w:p>
    <w:p w14:paraId="3871204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偏载测试：载荷重心偏移 10%，测试结构应力分布及稳定性。</w:t>
      </w:r>
    </w:p>
    <w:p w14:paraId="66F08E3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动态行驶试验</w:t>
      </w:r>
    </w:p>
    <w:p w14:paraId="358DFF2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制动性能：空载 / 满载制动距离≤10 米 / 30km/h，制动减速度≥5m/s²。</w:t>
      </w:r>
    </w:p>
    <w:p w14:paraId="23821CB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爬坡能力：在 </w:t>
      </w:r>
      <w:r>
        <w:rPr>
          <w:rFonts w:hint="eastAsia" w:ascii="宋体" w:hAnsi="宋体" w:cs="宋体"/>
          <w:spacing w:val="20"/>
          <w:sz w:val="24"/>
          <w:szCs w:val="24"/>
          <w:highlight w:val="yellow"/>
        </w:rPr>
        <w:t>6%</w:t>
      </w:r>
      <w:r>
        <w:rPr>
          <w:rFonts w:hint="eastAsia" w:ascii="宋体" w:hAnsi="宋体" w:cs="宋体"/>
          <w:spacing w:val="20"/>
          <w:sz w:val="24"/>
          <w:szCs w:val="24"/>
        </w:rPr>
        <w:t xml:space="preserve"> 坡度上持续行驶≥500 米，发动机功率储备≥30%。</w:t>
      </w:r>
    </w:p>
    <w:p w14:paraId="51954085">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液压系统测试</w:t>
      </w:r>
    </w:p>
    <w:p w14:paraId="65D9218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压力稳定性：系统工作压力波动≤±5%，油温≤80℃。</w:t>
      </w:r>
    </w:p>
    <w:p w14:paraId="55E92C5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同步精度：多模块同步误差≤20mm。</w:t>
      </w:r>
    </w:p>
    <w:p w14:paraId="6D57B53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2. 环境模拟试验</w:t>
      </w:r>
    </w:p>
    <w:p w14:paraId="58CFD91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盐雾试验：模拟海洋环境，盐雾浓度 5%，试验周期 720 小时，金属件无明显锈蚀。</w:t>
      </w:r>
    </w:p>
    <w:p w14:paraId="38C94185">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振动试验：通过 GB/T 2423.10-2019《正弦振动试验》，频率 5-500Hz，加速度≤5g。</w:t>
      </w:r>
    </w:p>
    <w:p w14:paraId="1BE35B3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3. 安全与可靠性试验</w:t>
      </w:r>
    </w:p>
    <w:p w14:paraId="7C2E326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稳定性测试：侧倾试验台测试，最大侧倾角≥30°，无倾翻风险。</w:t>
      </w:r>
    </w:p>
    <w:p w14:paraId="13507DD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疲劳寿命：通过 50 万次循环加载，关键部件无裂纹或变形。</w:t>
      </w:r>
    </w:p>
    <w:p w14:paraId="11F7CA6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三、验收标准</w:t>
      </w:r>
    </w:p>
    <w:p w14:paraId="6A1D184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1. 外观与装配</w:t>
      </w:r>
    </w:p>
    <w:p w14:paraId="7939387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涂装质量：漆面厚度≥150μm，附着力≥5MPa（划格法）。</w:t>
      </w:r>
    </w:p>
    <w:p w14:paraId="2338949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尺寸偏差：外廓尺寸误差≤±1% 或 ±50mm，轴距误差≤±2mm。</w:t>
      </w:r>
    </w:p>
    <w:p w14:paraId="4CA9FAE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2. 性能指标</w:t>
      </w:r>
    </w:p>
    <w:p w14:paraId="300BBF7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承载能力：实际承载≥450 吨，误差≤±3%。</w:t>
      </w:r>
    </w:p>
    <w:p w14:paraId="4DBD3DF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行驶平顺性：路面不平度≤3m/km 时，驾驶室振动加速度≤0.5g。</w:t>
      </w:r>
    </w:p>
    <w:p w14:paraId="6FFF826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3. 文件与认证</w:t>
      </w:r>
    </w:p>
    <w:p w14:paraId="383B6AF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检测报告：由国家汽车质量监督检验中心（如天津、襄樊）出具的型式试验报告。</w:t>
      </w:r>
    </w:p>
    <w:p w14:paraId="5A823CD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超限运输许可：跨省运输需取得《超限运输车辆通行证》，并标注运输路线及护送要求。</w:t>
      </w:r>
    </w:p>
    <w:p w14:paraId="51652B7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4. 用户验收</w:t>
      </w:r>
    </w:p>
    <w:p w14:paraId="314278B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空载 / 满载试运行：连续行驶≥1000 公里，无故障停机。</w:t>
      </w:r>
    </w:p>
    <w:p w14:paraId="5E1E96B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操作培训：提供驾驶员操作手册，培训记录存档。</w:t>
      </w:r>
    </w:p>
    <w:p w14:paraId="5688E33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四、典型案例与特殊要求</w:t>
      </w:r>
    </w:p>
    <w:p w14:paraId="5C809A2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超限运输合规性</w:t>
      </w:r>
    </w:p>
    <w:p w14:paraId="4CA7A63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动态称重：安装车载称重系统，误差≤±1%，并接入交通管理平台。</w:t>
      </w:r>
    </w:p>
    <w:p w14:paraId="56A034B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超限护送：配备专业护送车辆及人员，确保运输安全。</w:t>
      </w:r>
    </w:p>
    <w:p w14:paraId="5B142FAB">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六．450吨特种运输车的验收</w:t>
      </w:r>
    </w:p>
    <w:p w14:paraId="30759A60">
      <w:pPr>
        <w:spacing w:line="360" w:lineRule="auto"/>
        <w:ind w:firstLine="560"/>
        <w:rPr>
          <w:rFonts w:hint="eastAsia" w:ascii="宋体" w:hAnsi="宋体" w:cs="宋体"/>
          <w:spacing w:val="20"/>
          <w:sz w:val="24"/>
          <w:szCs w:val="24"/>
        </w:rPr>
      </w:pPr>
      <w:bookmarkStart w:id="12" w:name="_Hlk160472736"/>
      <w:r>
        <w:rPr>
          <w:rFonts w:hint="eastAsia" w:ascii="宋体" w:hAnsi="宋体" w:cs="宋体"/>
          <w:spacing w:val="20"/>
          <w:sz w:val="24"/>
          <w:szCs w:val="24"/>
        </w:rPr>
        <w:t>1、预验收</w:t>
      </w:r>
    </w:p>
    <w:p w14:paraId="2AB013E4">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450吨特种运输车的预验收在卖方工厂进行，验收项目包括：按最终合同、技术协议逐项对450吨特种运输车的</w:t>
      </w:r>
      <w:r>
        <w:rPr>
          <w:rFonts w:hint="eastAsia" w:ascii="宋体" w:hAnsi="宋体"/>
          <w:sz w:val="24"/>
          <w:szCs w:val="24"/>
        </w:rPr>
        <w:t>外形及外观检查、</w:t>
      </w:r>
      <w:r>
        <w:rPr>
          <w:rFonts w:hint="eastAsia" w:ascii="宋体" w:hAnsi="宋体" w:cs="宋体"/>
          <w:spacing w:val="20"/>
          <w:sz w:val="24"/>
          <w:szCs w:val="24"/>
        </w:rPr>
        <w:t>技术要求、柴油发动机、轮胎、液压驱动系统、液压转向系统、制动系统、安全系统等的型号、性能参数、制造商名称、出厂日期进行检查，宣传对车辆</w:t>
      </w:r>
      <w:r>
        <w:rPr>
          <w:rFonts w:hint="eastAsia" w:ascii="宋体" w:hAnsi="宋体"/>
          <w:sz w:val="24"/>
          <w:szCs w:val="24"/>
        </w:rPr>
        <w:t>静态和动态的主要性能参数</w:t>
      </w:r>
      <w:r>
        <w:rPr>
          <w:rFonts w:hint="eastAsia" w:ascii="宋体" w:hAnsi="宋体" w:cs="宋体"/>
          <w:spacing w:val="20"/>
          <w:sz w:val="24"/>
          <w:szCs w:val="24"/>
        </w:rPr>
        <w:t>等进行</w:t>
      </w:r>
      <w:r>
        <w:rPr>
          <w:rFonts w:hint="eastAsia" w:ascii="宋体" w:hAnsi="宋体"/>
          <w:sz w:val="24"/>
          <w:szCs w:val="24"/>
        </w:rPr>
        <w:t>检测</w:t>
      </w:r>
      <w:r>
        <w:rPr>
          <w:rFonts w:hint="eastAsia" w:ascii="宋体" w:hAnsi="宋体" w:cs="宋体"/>
          <w:spacing w:val="20"/>
          <w:sz w:val="24"/>
          <w:szCs w:val="24"/>
        </w:rPr>
        <w:t>验收，开展</w:t>
      </w:r>
      <w:bookmarkStart w:id="13" w:name="OLE_LINK2"/>
      <w:r>
        <w:rPr>
          <w:rFonts w:hint="eastAsia" w:ascii="宋体" w:hAnsi="宋体" w:cs="宋体"/>
          <w:spacing w:val="20"/>
          <w:sz w:val="24"/>
          <w:szCs w:val="24"/>
        </w:rPr>
        <w:t>车辆空载测试和满载测试</w:t>
      </w:r>
      <w:bookmarkEnd w:id="13"/>
      <w:bookmarkStart w:id="14" w:name="OLE_LINK4"/>
      <w:r>
        <w:rPr>
          <w:rFonts w:hint="eastAsia" w:ascii="宋体" w:hAnsi="宋体" w:cs="宋体"/>
          <w:spacing w:val="20"/>
          <w:sz w:val="24"/>
          <w:szCs w:val="24"/>
        </w:rPr>
        <w:t>。验收所需的专用检验和测量工具由450吨特种运输车制造商免费提供</w:t>
      </w:r>
      <w:bookmarkStart w:id="15" w:name="OLE_LINK3"/>
      <w:r>
        <w:rPr>
          <w:rFonts w:hint="eastAsia" w:ascii="宋体" w:hAnsi="宋体" w:cs="宋体"/>
          <w:spacing w:val="20"/>
          <w:sz w:val="24"/>
          <w:szCs w:val="24"/>
        </w:rPr>
        <w:t>。</w:t>
      </w:r>
      <w:bookmarkEnd w:id="14"/>
      <w:r>
        <w:rPr>
          <w:rFonts w:hint="eastAsia" w:ascii="宋体" w:hAnsi="宋体" w:cs="宋体"/>
          <w:spacing w:val="20"/>
          <w:sz w:val="24"/>
          <w:szCs w:val="24"/>
        </w:rPr>
        <w:t>验收合格，形成预验收报告。</w:t>
      </w:r>
      <w:bookmarkEnd w:id="15"/>
    </w:p>
    <w:p w14:paraId="0AE975B2">
      <w:pPr>
        <w:spacing w:line="360" w:lineRule="auto"/>
        <w:ind w:firstLine="560"/>
        <w:rPr>
          <w:rFonts w:hint="eastAsia" w:ascii="宋体" w:hAnsi="宋体" w:cs="宋体"/>
          <w:spacing w:val="20"/>
          <w:sz w:val="24"/>
          <w:szCs w:val="24"/>
        </w:rPr>
      </w:pPr>
      <w:bookmarkStart w:id="16" w:name="OLE_LINK13"/>
      <w:r>
        <w:rPr>
          <w:rFonts w:hint="eastAsia" w:ascii="宋体" w:hAnsi="宋体" w:cs="宋体"/>
          <w:spacing w:val="20"/>
          <w:sz w:val="24"/>
          <w:szCs w:val="24"/>
        </w:rPr>
        <w:t>预验收期间，</w:t>
      </w:r>
      <w:bookmarkStart w:id="17" w:name="OLE_LINK12"/>
      <w:r>
        <w:rPr>
          <w:rFonts w:hint="eastAsia" w:ascii="宋体" w:hAnsi="宋体" w:cs="宋体"/>
          <w:spacing w:val="20"/>
          <w:sz w:val="24"/>
          <w:szCs w:val="24"/>
        </w:rPr>
        <w:t>卖方为买方人员免费提供特种运输车的使用培训和颁发培训合格证书。</w:t>
      </w:r>
      <w:bookmarkEnd w:id="17"/>
    </w:p>
    <w:bookmarkEnd w:id="16"/>
    <w:p w14:paraId="3FF7E274">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2、预验收</w:t>
      </w:r>
    </w:p>
    <w:p w14:paraId="146B0D7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450吨特种运输车的终验收在买方工厂进行，验收项目包括：按最终合同、技术协议逐项对450吨特种运输车的外形及外观检查，在买方工厂厂区内按指定行驶路线开展空载测试和满载测试，检验车辆运行性能，</w:t>
      </w:r>
      <w:bookmarkStart w:id="18" w:name="OLE_LINK7"/>
      <w:r>
        <w:rPr>
          <w:rFonts w:hint="eastAsia" w:ascii="宋体" w:hAnsi="宋体" w:cs="宋体"/>
          <w:spacing w:val="20"/>
          <w:sz w:val="24"/>
          <w:szCs w:val="24"/>
        </w:rPr>
        <w:t>检查发动机尾气排放是否符合非道路四阶段及以上排放标准。</w:t>
      </w:r>
      <w:bookmarkEnd w:id="18"/>
      <w:r>
        <w:rPr>
          <w:rFonts w:hint="eastAsia" w:ascii="宋体" w:hAnsi="宋体" w:cs="宋体"/>
          <w:spacing w:val="20"/>
          <w:sz w:val="24"/>
          <w:szCs w:val="24"/>
        </w:rPr>
        <w:t>验收所需的专用检验和测量工具由450吨特种运输车制造商免费提供。验收合格，形成终验收报告。</w:t>
      </w:r>
    </w:p>
    <w:p w14:paraId="01EBCF4E">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终验收期间，卖方为买方人员免费提供特种运输车的使用培训和颁发培训合格证书。</w:t>
      </w:r>
      <w:bookmarkEnd w:id="12"/>
    </w:p>
    <w:p w14:paraId="4839F495">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七．450吨特种运输车的安装调试</w:t>
      </w:r>
    </w:p>
    <w:p w14:paraId="7268E4FF">
      <w:pPr>
        <w:numPr>
          <w:ilvl w:val="0"/>
          <w:numId w:val="3"/>
        </w:numPr>
        <w:spacing w:line="360" w:lineRule="auto"/>
        <w:ind w:firstLine="560"/>
        <w:jc w:val="left"/>
        <w:rPr>
          <w:rFonts w:hint="eastAsia" w:ascii="宋体" w:hAnsi="宋体" w:cs="宋体"/>
          <w:color w:val="FF0000"/>
          <w:spacing w:val="20"/>
          <w:sz w:val="24"/>
          <w:szCs w:val="24"/>
        </w:rPr>
      </w:pPr>
      <w:r>
        <w:rPr>
          <w:rFonts w:hint="eastAsia" w:ascii="宋体" w:hAnsi="宋体" w:cs="宋体"/>
          <w:color w:val="FF0000"/>
          <w:spacing w:val="20"/>
          <w:sz w:val="24"/>
          <w:szCs w:val="24"/>
        </w:rPr>
        <w:t>卖方需要自行勘察工厂现场，450吨特种运输车需要满足在厂区指定路线运输货物，若450吨特种运输车未能满足厂区指定路线的运输要求，一切责任由卖方负责，450吨特种运输车厂区行驶路线图见附件1。</w:t>
      </w:r>
    </w:p>
    <w:p w14:paraId="3D2607EB">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2、450吨特种运输车完成安装调试后，卖方为买方免费提供使用培训。</w:t>
      </w:r>
    </w:p>
    <w:p w14:paraId="770A90D1">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附件1:</w:t>
      </w:r>
      <w:bookmarkStart w:id="19" w:name="_Hlk204067839"/>
      <w:r>
        <w:rPr>
          <w:rFonts w:hint="eastAsia" w:ascii="宋体" w:hAnsi="宋体" w:cs="宋体"/>
          <w:spacing w:val="20"/>
          <w:sz w:val="24"/>
          <w:szCs w:val="24"/>
        </w:rPr>
        <w:t>450吨特种运输车厂区行驶路线图</w:t>
      </w:r>
      <w:bookmarkEnd w:id="19"/>
    </w:p>
    <w:p w14:paraId="145EF89B">
      <w:pPr>
        <w:spacing w:line="360" w:lineRule="auto"/>
        <w:ind w:firstLine="480"/>
        <w:jc w:val="center"/>
        <w:rPr>
          <w:rFonts w:hint="eastAsia" w:ascii="宋体" w:hAnsi="宋体" w:cs="宋体"/>
          <w:sz w:val="24"/>
          <w:szCs w:val="24"/>
        </w:rPr>
      </w:pPr>
      <w:r>
        <w:rPr>
          <w:rFonts w:ascii="宋体" w:hAnsi="宋体" w:cs="宋体"/>
          <w:sz w:val="24"/>
          <w:szCs w:val="24"/>
        </w:rPr>
        <w:drawing>
          <wp:inline distT="0" distB="0" distL="114300" distR="114300">
            <wp:extent cx="3429000" cy="5278120"/>
            <wp:effectExtent l="0" t="0" r="0" b="0"/>
            <wp:docPr id="1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14"/>
                    <a:stretch>
                      <a:fillRect/>
                    </a:stretch>
                  </pic:blipFill>
                  <pic:spPr>
                    <a:xfrm>
                      <a:off x="0" y="0"/>
                      <a:ext cx="3476379" cy="5351636"/>
                    </a:xfrm>
                    <a:prstGeom prst="rect">
                      <a:avLst/>
                    </a:prstGeom>
                    <a:noFill/>
                    <a:ln w="9525">
                      <a:noFill/>
                    </a:ln>
                  </pic:spPr>
                </pic:pic>
              </a:graphicData>
            </a:graphic>
          </wp:inline>
        </w:drawing>
      </w:r>
      <w:bookmarkStart w:id="20" w:name="_Toc19345"/>
      <w:bookmarkStart w:id="21" w:name="_Toc23025"/>
      <w:bookmarkStart w:id="22" w:name="_Toc5611"/>
      <w:bookmarkStart w:id="23" w:name="_Toc5603"/>
    </w:p>
    <w:p w14:paraId="42F8320B">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八．质量保证及售后服务</w:t>
      </w:r>
      <w:bookmarkEnd w:id="20"/>
      <w:bookmarkEnd w:id="21"/>
      <w:bookmarkEnd w:id="22"/>
      <w:bookmarkEnd w:id="23"/>
      <w:bookmarkStart w:id="24" w:name="_Toc32740"/>
    </w:p>
    <w:p w14:paraId="46A499A7">
      <w:pPr>
        <w:spacing w:line="360" w:lineRule="auto"/>
        <w:ind w:firstLine="560"/>
        <w:rPr>
          <w:rFonts w:hint="eastAsia" w:ascii="宋体" w:hAnsi="宋体" w:cs="宋体"/>
          <w:spacing w:val="20"/>
          <w:sz w:val="24"/>
          <w:szCs w:val="24"/>
        </w:rPr>
      </w:pPr>
      <w:bookmarkStart w:id="25" w:name="_Hlk160472962"/>
      <w:r>
        <w:rPr>
          <w:rFonts w:hint="eastAsia" w:ascii="宋体" w:hAnsi="宋体" w:cs="宋体"/>
          <w:spacing w:val="20"/>
          <w:sz w:val="24"/>
          <w:szCs w:val="24"/>
        </w:rPr>
        <w:t>1、质量保证期为12个月，质量保证期从验收合格之日起计算。</w:t>
      </w:r>
    </w:p>
    <w:p w14:paraId="33A76459">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2、在质量保证期内，卖方应对由于450吨特种运输车设计、工艺、材料或质量缺陷等原因导致的任何问题负责，并免费负责对450吨特种运输车进行维修（含零部件更换）</w:t>
      </w:r>
      <w:bookmarkEnd w:id="24"/>
      <w:bookmarkStart w:id="26" w:name="_Toc17636"/>
      <w:r>
        <w:rPr>
          <w:rFonts w:hint="eastAsia" w:ascii="宋体" w:hAnsi="宋体" w:cs="宋体"/>
          <w:spacing w:val="20"/>
          <w:sz w:val="24"/>
          <w:szCs w:val="24"/>
        </w:rPr>
        <w:t>。</w:t>
      </w:r>
    </w:p>
    <w:p w14:paraId="37C18B84">
      <w:pPr>
        <w:spacing w:line="360" w:lineRule="auto"/>
        <w:ind w:firstLine="560"/>
        <w:rPr>
          <w:rFonts w:hint="eastAsia" w:ascii="宋体" w:hAnsi="宋体" w:cs="宋体"/>
          <w:spacing w:val="20"/>
          <w:sz w:val="24"/>
          <w:szCs w:val="24"/>
        </w:rPr>
      </w:pPr>
      <w:r>
        <w:rPr>
          <w:rFonts w:ascii="宋体" w:hAnsi="宋体" w:cs="宋体"/>
          <w:spacing w:val="20"/>
          <w:sz w:val="24"/>
          <w:szCs w:val="24"/>
        </w:rPr>
        <w:t>3</w:t>
      </w:r>
      <w:r>
        <w:rPr>
          <w:rFonts w:hint="eastAsia" w:ascii="宋体" w:hAnsi="宋体" w:cs="宋体"/>
          <w:spacing w:val="20"/>
          <w:sz w:val="24"/>
          <w:szCs w:val="24"/>
        </w:rPr>
        <w:t>、对于质量保证期内450吨特种运输车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450吨特种运输车恢复正常使用。</w:t>
      </w:r>
      <w:bookmarkEnd w:id="26"/>
      <w:bookmarkStart w:id="27" w:name="_Toc17642"/>
    </w:p>
    <w:bookmarkEnd w:id="27"/>
    <w:p w14:paraId="171210FC">
      <w:pPr>
        <w:spacing w:line="360" w:lineRule="auto"/>
        <w:ind w:firstLine="560"/>
        <w:rPr>
          <w:rFonts w:hint="eastAsia" w:ascii="宋体" w:hAnsi="宋体" w:cs="宋体"/>
          <w:spacing w:val="20"/>
          <w:sz w:val="24"/>
          <w:szCs w:val="24"/>
        </w:rPr>
      </w:pPr>
      <w:r>
        <w:rPr>
          <w:rFonts w:ascii="宋体" w:hAnsi="宋体" w:cs="宋体"/>
          <w:spacing w:val="20"/>
          <w:sz w:val="24"/>
          <w:szCs w:val="24"/>
        </w:rPr>
        <w:t>4</w:t>
      </w:r>
      <w:r>
        <w:rPr>
          <w:rFonts w:hint="eastAsia" w:ascii="宋体" w:hAnsi="宋体" w:cs="宋体"/>
          <w:spacing w:val="20"/>
          <w:sz w:val="24"/>
          <w:szCs w:val="24"/>
        </w:rPr>
        <w:t>、450吨特种运输车在质量保证期到期前一月，卖方委派有经验的工程师到现场对450吨特种运输车进行一次整体检查。</w:t>
      </w:r>
    </w:p>
    <w:p w14:paraId="2B2258B5">
      <w:pPr>
        <w:spacing w:line="360" w:lineRule="auto"/>
        <w:ind w:firstLine="560"/>
        <w:rPr>
          <w:rFonts w:hint="eastAsia" w:ascii="宋体" w:hAnsi="宋体" w:cs="宋体"/>
          <w:b/>
          <w:bCs/>
          <w:sz w:val="24"/>
        </w:rPr>
      </w:pPr>
      <w:r>
        <w:rPr>
          <w:rFonts w:ascii="宋体" w:hAnsi="宋体" w:cs="宋体"/>
          <w:spacing w:val="20"/>
          <w:sz w:val="24"/>
          <w:szCs w:val="24"/>
        </w:rPr>
        <w:t>5</w:t>
      </w:r>
      <w:r>
        <w:rPr>
          <w:rFonts w:hint="eastAsia" w:ascii="宋体" w:hAnsi="宋体" w:cs="宋体"/>
          <w:spacing w:val="20"/>
          <w:sz w:val="24"/>
          <w:szCs w:val="24"/>
        </w:rPr>
        <w:t>、质保期结束后，卖方提供终身技术支持服务。</w:t>
      </w:r>
      <w:bookmarkStart w:id="28" w:name="_Hlk133516786"/>
    </w:p>
    <w:bookmarkEnd w:id="25"/>
    <w:p w14:paraId="5FB1E454">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九．交货期、交货地点、付款方式</w:t>
      </w:r>
    </w:p>
    <w:p w14:paraId="46915CC8">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1、交货期</w:t>
      </w:r>
    </w:p>
    <w:p w14:paraId="51A13E9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自合同生效之日起的</w:t>
      </w:r>
      <w:r>
        <w:rPr>
          <w:rFonts w:hint="eastAsia" w:ascii="宋体" w:hAnsi="宋体" w:cs="宋体"/>
          <w:spacing w:val="20"/>
          <w:sz w:val="24"/>
          <w:szCs w:val="24"/>
          <w:highlight w:val="yellow"/>
        </w:rPr>
        <w:t>120天内</w:t>
      </w:r>
      <w:r>
        <w:rPr>
          <w:rFonts w:hint="eastAsia" w:ascii="宋体" w:hAnsi="宋体" w:cs="宋体"/>
          <w:spacing w:val="20"/>
          <w:sz w:val="24"/>
          <w:szCs w:val="24"/>
        </w:rPr>
        <w:t>，需完成450吨特种运输车的制造、交货、安装、人员培训并交付给买方正常使用。</w:t>
      </w:r>
    </w:p>
    <w:p w14:paraId="31EA3FAE">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2、交货地点</w:t>
      </w:r>
    </w:p>
    <w:p w14:paraId="0299CB7C">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广州市南沙区大岗镇潭新公路362号广州工控大湾区现代高端装备研发生产基地项目（二期）。</w:t>
      </w:r>
    </w:p>
    <w:bookmarkEnd w:id="28"/>
    <w:p w14:paraId="611FFC48">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3、付款方式</w:t>
      </w:r>
      <w:bookmarkStart w:id="29" w:name="_Hlk133517382"/>
    </w:p>
    <w:bookmarkEnd w:id="29"/>
    <w:p w14:paraId="231E44C1">
      <w:pPr>
        <w:spacing w:line="360" w:lineRule="auto"/>
        <w:ind w:firstLine="560"/>
        <w:rPr>
          <w:rFonts w:hint="eastAsia" w:ascii="宋体" w:hAnsi="宋体" w:cs="宋体"/>
          <w:spacing w:val="20"/>
          <w:sz w:val="24"/>
          <w:szCs w:val="24"/>
        </w:rPr>
      </w:pPr>
      <w:bookmarkStart w:id="30" w:name="_Hlk194355405"/>
      <w:bookmarkStart w:id="31" w:name="_Hlk144846123"/>
      <w:r>
        <w:rPr>
          <w:rFonts w:hint="eastAsia" w:ascii="宋体" w:hAnsi="宋体" w:cs="宋体"/>
          <w:spacing w:val="20"/>
          <w:sz w:val="24"/>
          <w:szCs w:val="24"/>
          <w:highlight w:val="yellow"/>
        </w:rPr>
        <w:t>买方预付合同总额的30％作为预付款，卖方需开具合同总额30％的增值税（税率：13%）专票发票；预验收合格后，买方支付合同总额的30％作为预验收款，卖方方需开具合同总额30％的增值税（税率：13%）专票发票；终验收合格后，买方支付合同总额的30％作为终验收款，同时卖方需开具合同总额的40%增值税（税率：13%）专票发票；合同总额的10％作为质保金，如无质量问题，在终验收合格之日起一年后付清。</w:t>
      </w:r>
    </w:p>
    <w:bookmarkEnd w:id="30"/>
    <w:p w14:paraId="5B406E7D">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十．投标须知</w:t>
      </w:r>
    </w:p>
    <w:p w14:paraId="51DB8B19">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（一）投标人资格要求</w:t>
      </w:r>
    </w:p>
    <w:p w14:paraId="6E74282E">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1、具备的条件：</w:t>
      </w:r>
    </w:p>
    <w:bookmarkEnd w:id="31"/>
    <w:p w14:paraId="79364E5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1.1 具有独立承担民事责任的能力：提供法人或者其他组织等的营业执照或登记证书等证明文件复印件。</w:t>
      </w:r>
    </w:p>
    <w:p w14:paraId="33685385">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4458EF2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1.3 具有良好的商业信誉和健全的财务会计制度：提供以下两种形式之一的财务状况报告： </w:t>
      </w:r>
    </w:p>
    <w:p w14:paraId="22DBA335">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1.3.1 经会计师事务所审计的2022-2024年度财务报告；</w:t>
      </w:r>
    </w:p>
    <w:p w14:paraId="5F10DB4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1.3.2基本开户银行出具的资信证明。如制造商新成立的，则提供成立至今的月或季度财务报表复印件。</w:t>
      </w:r>
    </w:p>
    <w:p w14:paraId="24B9276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1.4 履行合同所必须的设备和专业技术能力：提供该证明材料复印件（如履行合同的场地、设备、技术人员等）或提供承诺函（格式自拟）。</w:t>
      </w:r>
    </w:p>
    <w:p w14:paraId="6E28A65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882BD0A">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2、本项目的特定资格要求：</w:t>
      </w:r>
    </w:p>
    <w:p w14:paraId="3A9AE34D">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2.1 投标人为所投项目450吨特种运输车的制造商或有合法授权的代理商。</w:t>
      </w:r>
    </w:p>
    <w:p w14:paraId="630EE36D">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2</w:t>
      </w:r>
      <w:r>
        <w:rPr>
          <w:rFonts w:hint="eastAsia" w:ascii="宋体" w:hAnsi="宋体" w:cs="宋体"/>
          <w:spacing w:val="20"/>
          <w:sz w:val="24"/>
          <w:szCs w:val="24"/>
        </w:rPr>
        <w:t xml:space="preserve">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14:paraId="4D37C05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2.</w:t>
      </w:r>
      <w:r>
        <w:rPr>
          <w:rFonts w:ascii="宋体" w:hAnsi="宋体" w:cs="宋体"/>
          <w:spacing w:val="20"/>
          <w:sz w:val="24"/>
          <w:szCs w:val="24"/>
        </w:rPr>
        <w:t>3</w:t>
      </w:r>
      <w:r>
        <w:rPr>
          <w:rFonts w:hint="eastAsia" w:ascii="宋体" w:hAnsi="宋体" w:cs="宋体"/>
          <w:spacing w:val="20"/>
          <w:sz w:val="24"/>
          <w:szCs w:val="24"/>
        </w:rPr>
        <w:t xml:space="preserve"> 单位负责人为同一人或者存在控股、管理关系的不同单位，不得参与同一标段投标或者未划分标段的同一招标项目同一分包招标。</w:t>
      </w:r>
    </w:p>
    <w:p w14:paraId="6EDB7B9C">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4</w:t>
      </w:r>
      <w:r>
        <w:rPr>
          <w:rFonts w:hint="eastAsia" w:ascii="宋体" w:hAnsi="宋体" w:cs="宋体"/>
          <w:spacing w:val="20"/>
          <w:sz w:val="24"/>
          <w:szCs w:val="24"/>
        </w:rPr>
        <w:t>本项目不接受联合体投标。</w:t>
      </w:r>
    </w:p>
    <w:p w14:paraId="752208FA">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（二）投标单位需提供以下资料：</w:t>
      </w:r>
    </w:p>
    <w:p w14:paraId="35BF6205">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1、营业执照副本和相应生产制造资质证书复印件（均需盖投标单位公章，原件备查）；</w:t>
      </w:r>
    </w:p>
    <w:p w14:paraId="0A2035C2">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2、法定代表人证明书和委托授权书原件；</w:t>
      </w:r>
    </w:p>
    <w:p w14:paraId="10BB0216">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3、提供公司近</w:t>
      </w:r>
      <w:r>
        <w:rPr>
          <w:rFonts w:ascii="宋体" w:hAnsi="宋体" w:cs="宋体"/>
          <w:b/>
          <w:bCs/>
          <w:spacing w:val="20"/>
          <w:sz w:val="24"/>
          <w:szCs w:val="24"/>
        </w:rPr>
        <w:t>5</w:t>
      </w:r>
      <w:r>
        <w:rPr>
          <w:rFonts w:hint="eastAsia" w:ascii="宋体" w:hAnsi="宋体" w:cs="宋体"/>
          <w:b/>
          <w:bCs/>
          <w:spacing w:val="20"/>
          <w:sz w:val="24"/>
          <w:szCs w:val="24"/>
        </w:rPr>
        <w:t>年来类似项目相关业绩合同与报告;</w:t>
      </w:r>
    </w:p>
    <w:p w14:paraId="714BB8B7">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（三）投标文件中的项目实施方案：</w:t>
      </w:r>
    </w:p>
    <w:p w14:paraId="00FA439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1、投标内容应包括：</w:t>
      </w:r>
    </w:p>
    <w:p w14:paraId="1BFEA130">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1.1技术方案（包括主要技术参数及配置的描述、培训内容等）</w:t>
      </w:r>
    </w:p>
    <w:p w14:paraId="127A78EC">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1.2</w:t>
      </w:r>
      <w:r>
        <w:rPr>
          <w:rFonts w:ascii="宋体" w:hAnsi="宋体" w:cs="宋体"/>
          <w:spacing w:val="20"/>
          <w:sz w:val="24"/>
          <w:szCs w:val="24"/>
        </w:rPr>
        <w:t xml:space="preserve"> </w:t>
      </w:r>
      <w:r>
        <w:rPr>
          <w:rFonts w:hint="eastAsia" w:ascii="宋体" w:hAnsi="宋体" w:cs="宋体"/>
          <w:spacing w:val="20"/>
          <w:sz w:val="24"/>
          <w:szCs w:val="24"/>
        </w:rPr>
        <w:t>450吨特种运输车详细设计图纸和材料清单</w:t>
      </w:r>
    </w:p>
    <w:p w14:paraId="7F7DA379">
      <w:pPr>
        <w:pStyle w:val="24"/>
        <w:spacing w:line="360" w:lineRule="auto"/>
        <w:ind w:firstLine="560" w:firstLineChars="200"/>
        <w:rPr>
          <w:rFonts w:hint="eastAsia" w:ascii="宋体" w:hAnsi="宋体" w:cs="宋体"/>
          <w:spacing w:val="20"/>
          <w:kern w:val="2"/>
          <w:sz w:val="24"/>
          <w:szCs w:val="24"/>
        </w:rPr>
      </w:pPr>
      <w:r>
        <w:rPr>
          <w:rFonts w:hint="eastAsia" w:ascii="宋体" w:hAnsi="宋体" w:cs="宋体"/>
          <w:spacing w:val="20"/>
          <w:sz w:val="24"/>
          <w:szCs w:val="24"/>
        </w:rPr>
        <w:t>1.</w:t>
      </w:r>
      <w:r>
        <w:rPr>
          <w:rFonts w:ascii="宋体" w:hAnsi="宋体" w:cs="宋体"/>
          <w:spacing w:val="20"/>
          <w:sz w:val="24"/>
          <w:szCs w:val="24"/>
        </w:rPr>
        <w:t>3</w:t>
      </w:r>
      <w:r>
        <w:rPr>
          <w:rFonts w:hint="eastAsia" w:ascii="宋体" w:hAnsi="宋体" w:cs="宋体"/>
          <w:spacing w:val="20"/>
          <w:sz w:val="24"/>
          <w:szCs w:val="24"/>
        </w:rPr>
        <w:t xml:space="preserve"> </w:t>
      </w:r>
      <w:bookmarkStart w:id="32" w:name="_Hlk160472077"/>
      <w:r>
        <w:rPr>
          <w:rFonts w:hint="eastAsia" w:ascii="宋体" w:hAnsi="宋体" w:cs="宋体"/>
          <w:spacing w:val="20"/>
          <w:sz w:val="24"/>
          <w:szCs w:val="24"/>
        </w:rPr>
        <w:t>提供450吨特种运输车</w:t>
      </w:r>
      <w:r>
        <w:rPr>
          <w:rFonts w:hint="eastAsia" w:ascii="宋体" w:hAnsi="宋体" w:cs="宋体"/>
          <w:spacing w:val="20"/>
          <w:kern w:val="2"/>
          <w:sz w:val="24"/>
          <w:szCs w:val="24"/>
        </w:rPr>
        <w:t>涉及的重要外购件名称、型号、及生产厂家信息。将信息资料填写至表3中。</w:t>
      </w:r>
    </w:p>
    <w:p w14:paraId="11F56830">
      <w:pPr>
        <w:pStyle w:val="24"/>
        <w:ind w:firstLine="500"/>
        <w:jc w:val="center"/>
        <w:rPr>
          <w:rFonts w:hint="eastAsia" w:ascii="宋体" w:hAnsi="宋体"/>
          <w:b/>
          <w:bCs/>
          <w:kern w:val="2"/>
          <w:sz w:val="21"/>
          <w:szCs w:val="21"/>
        </w:rPr>
      </w:pPr>
      <w:r>
        <w:rPr>
          <w:rFonts w:hint="eastAsia" w:ascii="宋体" w:hAnsi="宋体"/>
          <w:b/>
          <w:bCs/>
          <w:kern w:val="2"/>
          <w:sz w:val="21"/>
          <w:szCs w:val="21"/>
        </w:rPr>
        <w:t>表3</w:t>
      </w:r>
      <w:r>
        <w:rPr>
          <w:rFonts w:ascii="宋体" w:hAnsi="宋体"/>
          <w:b/>
          <w:bCs/>
          <w:kern w:val="2"/>
          <w:sz w:val="21"/>
          <w:szCs w:val="21"/>
        </w:rPr>
        <w:t xml:space="preserve">  </w:t>
      </w:r>
      <w:r>
        <w:rPr>
          <w:rFonts w:hint="eastAsia" w:ascii="宋体" w:hAnsi="宋体"/>
          <w:b/>
          <w:bCs/>
          <w:kern w:val="2"/>
          <w:sz w:val="21"/>
          <w:szCs w:val="21"/>
        </w:rPr>
        <w:t>450吨特种运输车重要外购件及</w:t>
      </w:r>
      <w:r>
        <w:rPr>
          <w:rFonts w:hint="eastAsia" w:ascii="宋体" w:hAnsi="宋体"/>
          <w:b/>
          <w:bCs/>
          <w:szCs w:val="21"/>
        </w:rPr>
        <w:t>生产厂家</w:t>
      </w:r>
      <w:r>
        <w:rPr>
          <w:rFonts w:hint="eastAsia" w:ascii="宋体" w:hAnsi="宋体"/>
          <w:b/>
          <w:bCs/>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4D7A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EAAA1AD">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43093214">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52D30700">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04C06DC2">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653F6E63">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31A6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66573ED">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2D1D4023">
            <w:pPr>
              <w:spacing w:line="360" w:lineRule="auto"/>
              <w:ind w:firstLine="0" w:firstLineChars="0"/>
              <w:jc w:val="center"/>
              <w:rPr>
                <w:rFonts w:hint="eastAsia" w:ascii="宋体" w:hAnsi="宋体"/>
                <w:b/>
                <w:bCs/>
                <w:szCs w:val="21"/>
              </w:rPr>
            </w:pPr>
          </w:p>
        </w:tc>
        <w:tc>
          <w:tcPr>
            <w:tcW w:w="2499" w:type="dxa"/>
          </w:tcPr>
          <w:p w14:paraId="56324E10">
            <w:pPr>
              <w:spacing w:line="360" w:lineRule="auto"/>
              <w:ind w:firstLine="0" w:firstLineChars="0"/>
              <w:jc w:val="center"/>
              <w:rPr>
                <w:rFonts w:hint="eastAsia" w:ascii="宋体" w:hAnsi="宋体"/>
                <w:b/>
                <w:bCs/>
                <w:szCs w:val="21"/>
              </w:rPr>
            </w:pPr>
          </w:p>
        </w:tc>
        <w:tc>
          <w:tcPr>
            <w:tcW w:w="1097" w:type="dxa"/>
          </w:tcPr>
          <w:p w14:paraId="62E9A35D">
            <w:pPr>
              <w:spacing w:line="360" w:lineRule="auto"/>
              <w:ind w:firstLine="0" w:firstLineChars="0"/>
              <w:jc w:val="center"/>
              <w:rPr>
                <w:rFonts w:hint="eastAsia" w:ascii="宋体" w:hAnsi="宋体"/>
                <w:b/>
                <w:bCs/>
                <w:szCs w:val="21"/>
              </w:rPr>
            </w:pPr>
          </w:p>
        </w:tc>
        <w:tc>
          <w:tcPr>
            <w:tcW w:w="3385" w:type="dxa"/>
          </w:tcPr>
          <w:p w14:paraId="382D01AD">
            <w:pPr>
              <w:spacing w:line="360" w:lineRule="auto"/>
              <w:ind w:firstLine="0" w:firstLineChars="0"/>
              <w:jc w:val="center"/>
              <w:rPr>
                <w:rFonts w:hint="eastAsia" w:ascii="宋体" w:hAnsi="宋体"/>
                <w:b/>
                <w:bCs/>
                <w:szCs w:val="21"/>
              </w:rPr>
            </w:pPr>
          </w:p>
        </w:tc>
      </w:tr>
      <w:tr w14:paraId="63AE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9D9F4F8">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4997A190">
            <w:pPr>
              <w:spacing w:line="360" w:lineRule="auto"/>
              <w:ind w:firstLine="0" w:firstLineChars="0"/>
              <w:jc w:val="center"/>
              <w:rPr>
                <w:rFonts w:hint="eastAsia" w:ascii="宋体" w:hAnsi="宋体"/>
                <w:b/>
                <w:bCs/>
                <w:szCs w:val="21"/>
              </w:rPr>
            </w:pPr>
          </w:p>
        </w:tc>
        <w:tc>
          <w:tcPr>
            <w:tcW w:w="2499" w:type="dxa"/>
          </w:tcPr>
          <w:p w14:paraId="591DF87D">
            <w:pPr>
              <w:spacing w:line="360" w:lineRule="auto"/>
              <w:ind w:firstLine="0" w:firstLineChars="0"/>
              <w:jc w:val="center"/>
              <w:rPr>
                <w:rFonts w:hint="eastAsia" w:ascii="宋体" w:hAnsi="宋体"/>
                <w:b/>
                <w:bCs/>
                <w:szCs w:val="21"/>
              </w:rPr>
            </w:pPr>
          </w:p>
        </w:tc>
        <w:tc>
          <w:tcPr>
            <w:tcW w:w="1097" w:type="dxa"/>
          </w:tcPr>
          <w:p w14:paraId="6DD2B1D1">
            <w:pPr>
              <w:spacing w:line="360" w:lineRule="auto"/>
              <w:ind w:firstLine="0" w:firstLineChars="0"/>
              <w:jc w:val="center"/>
              <w:rPr>
                <w:rFonts w:hint="eastAsia" w:ascii="宋体" w:hAnsi="宋体"/>
                <w:b/>
                <w:bCs/>
                <w:szCs w:val="21"/>
              </w:rPr>
            </w:pPr>
          </w:p>
        </w:tc>
        <w:tc>
          <w:tcPr>
            <w:tcW w:w="3385" w:type="dxa"/>
          </w:tcPr>
          <w:p w14:paraId="46FC9A08">
            <w:pPr>
              <w:spacing w:line="360" w:lineRule="auto"/>
              <w:ind w:firstLine="0" w:firstLineChars="0"/>
              <w:jc w:val="center"/>
              <w:rPr>
                <w:rFonts w:hint="eastAsia" w:ascii="宋体" w:hAnsi="宋体"/>
                <w:b/>
                <w:bCs/>
                <w:szCs w:val="21"/>
              </w:rPr>
            </w:pPr>
          </w:p>
        </w:tc>
      </w:tr>
      <w:tr w14:paraId="062F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7969A17">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57A23B59">
            <w:pPr>
              <w:spacing w:line="360" w:lineRule="auto"/>
              <w:ind w:firstLine="0" w:firstLineChars="0"/>
              <w:jc w:val="center"/>
              <w:rPr>
                <w:rFonts w:hint="eastAsia" w:ascii="宋体" w:hAnsi="宋体"/>
                <w:b/>
                <w:bCs/>
                <w:szCs w:val="21"/>
              </w:rPr>
            </w:pPr>
          </w:p>
        </w:tc>
        <w:tc>
          <w:tcPr>
            <w:tcW w:w="2499" w:type="dxa"/>
          </w:tcPr>
          <w:p w14:paraId="05CB9AC1">
            <w:pPr>
              <w:spacing w:line="360" w:lineRule="auto"/>
              <w:ind w:firstLine="0" w:firstLineChars="0"/>
              <w:jc w:val="center"/>
              <w:rPr>
                <w:rFonts w:hint="eastAsia" w:ascii="宋体" w:hAnsi="宋体"/>
                <w:b/>
                <w:bCs/>
                <w:szCs w:val="21"/>
              </w:rPr>
            </w:pPr>
          </w:p>
        </w:tc>
        <w:tc>
          <w:tcPr>
            <w:tcW w:w="1097" w:type="dxa"/>
          </w:tcPr>
          <w:p w14:paraId="6EFC9449">
            <w:pPr>
              <w:spacing w:line="360" w:lineRule="auto"/>
              <w:ind w:firstLine="0" w:firstLineChars="0"/>
              <w:jc w:val="center"/>
              <w:rPr>
                <w:rFonts w:hint="eastAsia" w:ascii="宋体" w:hAnsi="宋体"/>
                <w:b/>
                <w:bCs/>
                <w:szCs w:val="21"/>
              </w:rPr>
            </w:pPr>
          </w:p>
        </w:tc>
        <w:tc>
          <w:tcPr>
            <w:tcW w:w="3385" w:type="dxa"/>
          </w:tcPr>
          <w:p w14:paraId="6AD19ADF">
            <w:pPr>
              <w:spacing w:line="360" w:lineRule="auto"/>
              <w:ind w:firstLine="0" w:firstLineChars="0"/>
              <w:jc w:val="center"/>
              <w:rPr>
                <w:rFonts w:hint="eastAsia" w:ascii="宋体" w:hAnsi="宋体"/>
                <w:b/>
                <w:bCs/>
                <w:szCs w:val="21"/>
              </w:rPr>
            </w:pPr>
          </w:p>
        </w:tc>
      </w:tr>
      <w:tr w14:paraId="67D8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D1012AA">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4CA8E8E9">
            <w:pPr>
              <w:spacing w:line="360" w:lineRule="auto"/>
              <w:ind w:firstLine="0" w:firstLineChars="0"/>
              <w:jc w:val="center"/>
              <w:rPr>
                <w:rFonts w:hint="eastAsia" w:ascii="宋体" w:hAnsi="宋体"/>
                <w:b/>
                <w:bCs/>
                <w:szCs w:val="21"/>
              </w:rPr>
            </w:pPr>
          </w:p>
        </w:tc>
        <w:tc>
          <w:tcPr>
            <w:tcW w:w="2499" w:type="dxa"/>
          </w:tcPr>
          <w:p w14:paraId="06FC14BB">
            <w:pPr>
              <w:spacing w:line="360" w:lineRule="auto"/>
              <w:ind w:firstLine="0" w:firstLineChars="0"/>
              <w:jc w:val="center"/>
              <w:rPr>
                <w:rFonts w:hint="eastAsia" w:ascii="宋体" w:hAnsi="宋体"/>
                <w:b/>
                <w:bCs/>
                <w:szCs w:val="21"/>
              </w:rPr>
            </w:pPr>
          </w:p>
        </w:tc>
        <w:tc>
          <w:tcPr>
            <w:tcW w:w="1097" w:type="dxa"/>
          </w:tcPr>
          <w:p w14:paraId="0FB3F47F">
            <w:pPr>
              <w:spacing w:line="360" w:lineRule="auto"/>
              <w:ind w:firstLine="0" w:firstLineChars="0"/>
              <w:jc w:val="center"/>
              <w:rPr>
                <w:rFonts w:hint="eastAsia" w:ascii="宋体" w:hAnsi="宋体"/>
                <w:b/>
                <w:bCs/>
                <w:szCs w:val="21"/>
              </w:rPr>
            </w:pPr>
          </w:p>
        </w:tc>
        <w:tc>
          <w:tcPr>
            <w:tcW w:w="3385" w:type="dxa"/>
          </w:tcPr>
          <w:p w14:paraId="05B76636">
            <w:pPr>
              <w:spacing w:line="360" w:lineRule="auto"/>
              <w:ind w:firstLine="0" w:firstLineChars="0"/>
              <w:jc w:val="center"/>
              <w:rPr>
                <w:rFonts w:hint="eastAsia" w:ascii="宋体" w:hAnsi="宋体"/>
                <w:b/>
                <w:bCs/>
                <w:szCs w:val="21"/>
              </w:rPr>
            </w:pPr>
          </w:p>
        </w:tc>
      </w:tr>
      <w:tr w14:paraId="6FE2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DFF58CF">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67FEB46B">
            <w:pPr>
              <w:spacing w:line="360" w:lineRule="auto"/>
              <w:ind w:firstLine="0" w:firstLineChars="0"/>
              <w:jc w:val="center"/>
              <w:rPr>
                <w:rFonts w:hint="eastAsia" w:ascii="宋体" w:hAnsi="宋体"/>
                <w:b/>
                <w:bCs/>
                <w:szCs w:val="21"/>
              </w:rPr>
            </w:pPr>
          </w:p>
        </w:tc>
        <w:tc>
          <w:tcPr>
            <w:tcW w:w="2499" w:type="dxa"/>
          </w:tcPr>
          <w:p w14:paraId="315C680E">
            <w:pPr>
              <w:spacing w:line="360" w:lineRule="auto"/>
              <w:ind w:firstLine="0" w:firstLineChars="0"/>
              <w:jc w:val="center"/>
              <w:rPr>
                <w:rFonts w:hint="eastAsia" w:ascii="宋体" w:hAnsi="宋体"/>
                <w:b/>
                <w:bCs/>
                <w:szCs w:val="21"/>
              </w:rPr>
            </w:pPr>
          </w:p>
        </w:tc>
        <w:tc>
          <w:tcPr>
            <w:tcW w:w="1097" w:type="dxa"/>
          </w:tcPr>
          <w:p w14:paraId="4110AC3D">
            <w:pPr>
              <w:spacing w:line="360" w:lineRule="auto"/>
              <w:ind w:firstLine="0" w:firstLineChars="0"/>
              <w:jc w:val="center"/>
              <w:rPr>
                <w:rFonts w:hint="eastAsia" w:ascii="宋体" w:hAnsi="宋体"/>
                <w:b/>
                <w:bCs/>
                <w:szCs w:val="21"/>
              </w:rPr>
            </w:pPr>
          </w:p>
        </w:tc>
        <w:tc>
          <w:tcPr>
            <w:tcW w:w="3385" w:type="dxa"/>
          </w:tcPr>
          <w:p w14:paraId="37AC811E">
            <w:pPr>
              <w:spacing w:line="360" w:lineRule="auto"/>
              <w:ind w:firstLine="0" w:firstLineChars="0"/>
              <w:jc w:val="center"/>
              <w:rPr>
                <w:rFonts w:hint="eastAsia" w:ascii="宋体" w:hAnsi="宋体"/>
                <w:b/>
                <w:bCs/>
                <w:szCs w:val="21"/>
              </w:rPr>
            </w:pPr>
          </w:p>
        </w:tc>
      </w:tr>
      <w:bookmarkEnd w:id="32"/>
    </w:tbl>
    <w:p w14:paraId="5473A27C">
      <w:pPr>
        <w:spacing w:line="360" w:lineRule="auto"/>
        <w:ind w:firstLine="281" w:firstLineChars="100"/>
        <w:rPr>
          <w:rFonts w:hint="eastAsia" w:ascii="宋体" w:hAnsi="宋体" w:cs="宋体"/>
          <w:b/>
          <w:bCs/>
          <w:spacing w:val="20"/>
          <w:sz w:val="24"/>
          <w:szCs w:val="24"/>
        </w:rPr>
      </w:pPr>
      <w:r>
        <w:rPr>
          <w:rFonts w:hint="eastAsia" w:ascii="宋体" w:hAnsi="宋体" w:cs="宋体"/>
          <w:b/>
          <w:bCs/>
          <w:spacing w:val="20"/>
          <w:sz w:val="24"/>
          <w:szCs w:val="24"/>
        </w:rPr>
        <w:t xml:space="preserve"> 2、投标文件需列出安装调试进度安排，列出安装时须招标人配合的要求。</w:t>
      </w:r>
    </w:p>
    <w:p w14:paraId="732D60DC">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w:t>
      </w:r>
      <w:r>
        <w:rPr>
          <w:rFonts w:ascii="宋体" w:hAnsi="宋体" w:cs="宋体"/>
          <w:b/>
          <w:bCs/>
          <w:spacing w:val="20"/>
          <w:sz w:val="24"/>
          <w:szCs w:val="24"/>
        </w:rPr>
        <w:t>3</w:t>
      </w:r>
      <w:r>
        <w:rPr>
          <w:rFonts w:hint="eastAsia" w:ascii="宋体" w:hAnsi="宋体" w:cs="宋体"/>
          <w:b/>
          <w:bCs/>
          <w:spacing w:val="20"/>
          <w:sz w:val="24"/>
          <w:szCs w:val="24"/>
        </w:rPr>
        <w:t>、投标书份数为一正本四副本。</w:t>
      </w:r>
    </w:p>
    <w:p w14:paraId="2EE9D4C1">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（四）开标时，出现如下情况之一的为无效标：</w:t>
      </w:r>
    </w:p>
    <w:p w14:paraId="5B93BB44">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1、投标书的关键内容模糊或不能辨认的；</w:t>
      </w:r>
    </w:p>
    <w:p w14:paraId="4D8400A9">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2、投标书有2个以上投标报价的；</w:t>
      </w:r>
    </w:p>
    <w:p w14:paraId="5C1A2EE1">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3、投标书在投标截止时间后送达的；</w:t>
      </w:r>
    </w:p>
    <w:p w14:paraId="7385659F">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4、投标书未密封和未在封条上加盖公章的。</w:t>
      </w:r>
    </w:p>
    <w:p w14:paraId="5F987694">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5、投标书资料不齐全、不真实或与其他投标单位串通投标的。</w:t>
      </w:r>
    </w:p>
    <w:p w14:paraId="7709E24E">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（五）投标截止时间、开标时间</w:t>
      </w:r>
    </w:p>
    <w:p w14:paraId="513BC2AC">
      <w:pPr>
        <w:tabs>
          <w:tab w:val="left" w:pos="3360"/>
        </w:tabs>
        <w:spacing w:line="360" w:lineRule="auto"/>
        <w:ind w:firstLine="560"/>
        <w:rPr>
          <w:rFonts w:hint="eastAsia" w:ascii="宋体" w:hAnsi="宋体" w:cs="宋体"/>
          <w:spacing w:val="20"/>
          <w:sz w:val="24"/>
          <w:szCs w:val="24"/>
        </w:rPr>
      </w:pPr>
      <w:r>
        <w:rPr>
          <w:rFonts w:hint="eastAsia" w:ascii="宋体" w:hAnsi="宋体" w:cs="宋体"/>
          <w:spacing w:val="20"/>
          <w:sz w:val="24"/>
          <w:szCs w:val="24"/>
        </w:rPr>
        <w:t>1、递交投标文件时间：</w:t>
      </w:r>
      <w:r>
        <w:rPr>
          <w:rFonts w:hint="eastAsia" w:ascii="宋体" w:hAnsi="宋体" w:cs="宋体"/>
          <w:spacing w:val="20"/>
          <w:sz w:val="24"/>
          <w:szCs w:val="24"/>
        </w:rPr>
        <w:tab/>
      </w:r>
      <w:r>
        <w:rPr>
          <w:rFonts w:hint="eastAsia" w:ascii="宋体" w:hAnsi="宋体" w:cs="宋体"/>
          <w:spacing w:val="20"/>
          <w:sz w:val="24"/>
          <w:szCs w:val="24"/>
        </w:rPr>
        <w:t>2025年7</w:t>
      </w:r>
      <w:r>
        <w:rPr>
          <w:rFonts w:ascii="宋体" w:hAnsi="宋体" w:cs="宋体"/>
          <w:spacing w:val="20"/>
          <w:sz w:val="24"/>
          <w:szCs w:val="24"/>
        </w:rPr>
        <w:t>月</w:t>
      </w:r>
      <w:r>
        <w:rPr>
          <w:rFonts w:hint="eastAsia" w:ascii="宋体" w:hAnsi="宋体" w:cs="宋体"/>
          <w:spacing w:val="20"/>
          <w:sz w:val="24"/>
          <w:szCs w:val="24"/>
        </w:rPr>
        <w:t>25</w:t>
      </w:r>
      <w:r>
        <w:rPr>
          <w:rFonts w:ascii="宋体" w:hAnsi="宋体" w:cs="宋体"/>
          <w:spacing w:val="20"/>
          <w:sz w:val="24"/>
          <w:szCs w:val="24"/>
        </w:rPr>
        <w:t>日</w:t>
      </w:r>
    </w:p>
    <w:p w14:paraId="7CA80F88">
      <w:pPr>
        <w:tabs>
          <w:tab w:val="left" w:pos="3360"/>
        </w:tabs>
        <w:spacing w:line="360" w:lineRule="auto"/>
        <w:ind w:firstLine="560"/>
        <w:rPr>
          <w:rFonts w:hint="eastAsia" w:ascii="宋体" w:hAnsi="宋体" w:cs="宋体"/>
          <w:spacing w:val="20"/>
          <w:sz w:val="24"/>
          <w:szCs w:val="24"/>
        </w:rPr>
      </w:pPr>
      <w:r>
        <w:rPr>
          <w:rFonts w:hint="eastAsia" w:ascii="宋体" w:hAnsi="宋体" w:cs="宋体"/>
          <w:spacing w:val="20"/>
          <w:sz w:val="24"/>
          <w:szCs w:val="24"/>
        </w:rPr>
        <w:t>2、投标截止时间：</w:t>
      </w:r>
      <w:r>
        <w:rPr>
          <w:rFonts w:hint="eastAsia" w:ascii="宋体" w:hAnsi="宋体" w:cs="宋体"/>
          <w:spacing w:val="20"/>
          <w:sz w:val="24"/>
          <w:szCs w:val="24"/>
        </w:rPr>
        <w:tab/>
      </w:r>
      <w:r>
        <w:rPr>
          <w:rFonts w:hint="eastAsia" w:ascii="宋体" w:hAnsi="宋体" w:cs="宋体"/>
          <w:spacing w:val="20"/>
          <w:sz w:val="24"/>
          <w:szCs w:val="24"/>
        </w:rPr>
        <w:tab/>
      </w:r>
      <w:r>
        <w:rPr>
          <w:rFonts w:hint="eastAsia" w:ascii="宋体" w:hAnsi="宋体" w:cs="宋体"/>
          <w:spacing w:val="20"/>
          <w:sz w:val="24"/>
          <w:szCs w:val="24"/>
        </w:rPr>
        <w:t xml:space="preserve">2025年8月15日        </w:t>
      </w:r>
    </w:p>
    <w:p w14:paraId="5668C67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3、递交投标文件地点：</w:t>
      </w:r>
    </w:p>
    <w:p w14:paraId="0C91EEF1">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广州市荔湾区芳村大道东73号，广州柴油机厂股份有限公司 工艺部</w:t>
      </w:r>
    </w:p>
    <w:p w14:paraId="558839C3">
      <w:pPr>
        <w:numPr>
          <w:ilvl w:val="0"/>
          <w:numId w:val="4"/>
        </w:num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招标联系人:邓工，联系方式：13760818780</w:t>
      </w:r>
    </w:p>
    <w:p w14:paraId="661CE01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w:t>
      </w:r>
      <w:r>
        <w:rPr>
          <w:rFonts w:hint="eastAsia" w:ascii="宋体" w:hAnsi="宋体" w:cs="宋体"/>
          <w:spacing w:val="20"/>
          <w:sz w:val="24"/>
          <w:szCs w:val="24"/>
        </w:rPr>
        <w:tab/>
      </w:r>
      <w:r>
        <w:rPr>
          <w:rFonts w:hint="eastAsia" w:ascii="宋体" w:hAnsi="宋体" w:cs="宋体"/>
          <w:spacing w:val="20"/>
          <w:sz w:val="24"/>
          <w:szCs w:val="24"/>
        </w:rPr>
        <w:t>罗工，联系方式：18122715080</w:t>
      </w:r>
    </w:p>
    <w:p w14:paraId="7CCE45B8">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5、开标时间： 2025年8月18日</w:t>
      </w:r>
    </w:p>
    <w:p w14:paraId="1055A2D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广州柴油机厂股份有限公司 </w:t>
      </w:r>
    </w:p>
    <w:p w14:paraId="4055342D">
      <w:pPr>
        <w:spacing w:line="360" w:lineRule="auto"/>
        <w:ind w:firstLine="560"/>
        <w:rPr>
          <w:rFonts w:hint="eastAsia" w:ascii="宋体" w:hAnsi="宋体" w:cs="宋体"/>
          <w:b/>
          <w:bCs/>
          <w:szCs w:val="21"/>
        </w:rPr>
      </w:pPr>
      <w:r>
        <w:rPr>
          <w:rFonts w:hint="eastAsia" w:ascii="宋体" w:hAnsi="宋体" w:cs="宋体"/>
          <w:spacing w:val="20"/>
          <w:sz w:val="24"/>
          <w:szCs w:val="24"/>
        </w:rPr>
        <w:t xml:space="preserve">                                      2025年7月25日</w:t>
      </w:r>
    </w:p>
    <w:p w14:paraId="1FBF77EB">
      <w:pPr>
        <w:keepLines/>
        <w:spacing w:line="360" w:lineRule="auto"/>
        <w:ind w:firstLine="0" w:firstLineChars="0"/>
        <w:jc w:val="left"/>
        <w:rPr>
          <w:rFonts w:hint="eastAsia" w:ascii="宋体" w:hAnsi="宋体" w:cs="宋体"/>
          <w:b/>
          <w:bCs/>
          <w:szCs w:val="21"/>
        </w:rPr>
      </w:pPr>
    </w:p>
    <w:p w14:paraId="0F68367C">
      <w:pPr>
        <w:keepLines/>
        <w:spacing w:line="360" w:lineRule="auto"/>
        <w:ind w:firstLine="0" w:firstLineChars="0"/>
        <w:jc w:val="left"/>
        <w:rPr>
          <w:rFonts w:hint="eastAsia" w:ascii="宋体" w:hAnsi="宋体" w:cs="宋体"/>
          <w:b/>
          <w:bCs/>
          <w:szCs w:val="21"/>
        </w:rPr>
      </w:pPr>
      <w:r>
        <w:rPr>
          <w:rFonts w:hint="eastAsia" w:ascii="宋体" w:hAnsi="宋体" w:cs="宋体"/>
          <w:b/>
          <w:bCs/>
          <w:szCs w:val="21"/>
        </w:rPr>
        <w:t>附件： 1投标书；2销售合同范本。</w:t>
      </w:r>
    </w:p>
    <w:p w14:paraId="2BFEEACC">
      <w:pPr>
        <w:keepLines/>
        <w:spacing w:line="360" w:lineRule="auto"/>
        <w:ind w:firstLine="0" w:firstLineChars="0"/>
        <w:jc w:val="left"/>
        <w:rPr>
          <w:rFonts w:hint="eastAsia" w:ascii="宋体" w:hAnsi="宋体" w:cs="宋体"/>
          <w:b/>
          <w:bCs/>
          <w:spacing w:val="20"/>
          <w:sz w:val="24"/>
          <w:szCs w:val="24"/>
        </w:rPr>
      </w:pPr>
      <w:r>
        <w:rPr>
          <w:rFonts w:hint="eastAsia" w:ascii="宋体" w:hAnsi="宋体" w:cs="宋体"/>
          <w:b/>
          <w:bCs/>
          <w:szCs w:val="21"/>
        </w:rPr>
        <w:t>注：附件可从广州柴油机厂股份有限公司网站http://www.gdfdiesel.com.cn下载</w:t>
      </w:r>
    </w:p>
    <w:p w14:paraId="6D824CFA">
      <w:pPr>
        <w:tabs>
          <w:tab w:val="left" w:pos="6103"/>
        </w:tabs>
        <w:ind w:right="1004" w:firstLine="0" w:firstLineChars="0"/>
        <w:rPr>
          <w:rFonts w:hint="eastAsia" w:ascii="宋体" w:hAnsi="宋体" w:cs="宋体"/>
          <w:b/>
          <w:bCs/>
          <w:spacing w:val="20"/>
          <w:sz w:val="24"/>
          <w:szCs w:val="24"/>
        </w:rPr>
      </w:pPr>
    </w:p>
    <w:p w14:paraId="3AD00DDA">
      <w:pPr>
        <w:tabs>
          <w:tab w:val="left" w:pos="6103"/>
        </w:tabs>
        <w:ind w:right="1004" w:firstLine="0" w:firstLineChars="0"/>
        <w:rPr>
          <w:rFonts w:hint="eastAsia" w:ascii="宋体" w:hAnsi="宋体" w:cs="宋体"/>
          <w:b/>
          <w:bCs/>
          <w:spacing w:val="20"/>
          <w:sz w:val="24"/>
          <w:szCs w:val="24"/>
        </w:rPr>
      </w:pPr>
    </w:p>
    <w:p w14:paraId="5AB047EC">
      <w:pPr>
        <w:tabs>
          <w:tab w:val="left" w:pos="6103"/>
        </w:tabs>
        <w:ind w:right="1004" w:firstLine="0" w:firstLineChars="0"/>
        <w:rPr>
          <w:rFonts w:hint="eastAsia" w:ascii="宋体" w:hAnsi="宋体" w:cs="宋体"/>
          <w:b/>
          <w:bCs/>
          <w:spacing w:val="20"/>
          <w:sz w:val="24"/>
          <w:szCs w:val="24"/>
        </w:rPr>
      </w:pPr>
    </w:p>
    <w:p w14:paraId="37C41FDF">
      <w:pPr>
        <w:tabs>
          <w:tab w:val="left" w:pos="6103"/>
        </w:tabs>
        <w:ind w:right="1004" w:firstLine="0" w:firstLineChars="0"/>
        <w:rPr>
          <w:rFonts w:hint="eastAsia" w:ascii="宋体" w:hAnsi="宋体" w:cs="宋体"/>
          <w:b/>
          <w:bCs/>
          <w:spacing w:val="20"/>
          <w:sz w:val="24"/>
          <w:szCs w:val="24"/>
        </w:rPr>
      </w:pPr>
    </w:p>
    <w:p w14:paraId="70D518C4">
      <w:pPr>
        <w:tabs>
          <w:tab w:val="left" w:pos="6103"/>
        </w:tabs>
        <w:ind w:right="1004" w:firstLine="0" w:firstLineChars="0"/>
        <w:rPr>
          <w:rFonts w:hint="eastAsia" w:ascii="宋体" w:hAnsi="宋体" w:cs="宋体"/>
          <w:b/>
          <w:bCs/>
          <w:spacing w:val="20"/>
          <w:sz w:val="24"/>
          <w:szCs w:val="24"/>
        </w:rPr>
      </w:pPr>
    </w:p>
    <w:p w14:paraId="73FF1CEE">
      <w:pPr>
        <w:tabs>
          <w:tab w:val="left" w:pos="6103"/>
        </w:tabs>
        <w:ind w:right="1004" w:firstLine="0" w:firstLineChars="0"/>
        <w:rPr>
          <w:rFonts w:hint="eastAsia" w:ascii="宋体" w:hAnsi="宋体" w:cs="宋体"/>
          <w:b/>
          <w:bCs/>
          <w:spacing w:val="20"/>
          <w:sz w:val="24"/>
          <w:szCs w:val="24"/>
        </w:rPr>
      </w:pPr>
    </w:p>
    <w:p w14:paraId="0287DAD7">
      <w:pPr>
        <w:tabs>
          <w:tab w:val="left" w:pos="6103"/>
        </w:tabs>
        <w:ind w:right="1004" w:firstLine="0" w:firstLineChars="0"/>
        <w:rPr>
          <w:rFonts w:hint="eastAsia" w:ascii="宋体" w:hAnsi="宋体" w:cs="宋体"/>
          <w:b/>
          <w:bCs/>
          <w:spacing w:val="20"/>
          <w:sz w:val="24"/>
          <w:szCs w:val="24"/>
        </w:rPr>
      </w:pPr>
    </w:p>
    <w:p w14:paraId="1171ABA5">
      <w:pPr>
        <w:tabs>
          <w:tab w:val="left" w:pos="6103"/>
        </w:tabs>
        <w:ind w:right="1004" w:firstLine="0" w:firstLineChars="0"/>
        <w:rPr>
          <w:rFonts w:hint="eastAsia" w:ascii="宋体" w:hAnsi="宋体" w:cs="宋体"/>
          <w:b/>
          <w:bCs/>
          <w:spacing w:val="20"/>
          <w:sz w:val="24"/>
          <w:szCs w:val="24"/>
        </w:rPr>
      </w:pPr>
    </w:p>
    <w:p w14:paraId="3B80D297">
      <w:pPr>
        <w:tabs>
          <w:tab w:val="left" w:pos="6103"/>
        </w:tabs>
        <w:ind w:right="1004" w:firstLine="0" w:firstLineChars="0"/>
        <w:rPr>
          <w:rFonts w:hint="eastAsia" w:ascii="宋体" w:hAnsi="宋体" w:cs="宋体"/>
          <w:b/>
          <w:bCs/>
          <w:spacing w:val="20"/>
          <w:sz w:val="24"/>
          <w:szCs w:val="24"/>
        </w:rPr>
      </w:pPr>
    </w:p>
    <w:p w14:paraId="3D0DAA0F">
      <w:pPr>
        <w:tabs>
          <w:tab w:val="left" w:pos="6103"/>
        </w:tabs>
        <w:ind w:right="1004" w:firstLine="0" w:firstLineChars="0"/>
        <w:rPr>
          <w:rFonts w:hint="eastAsia" w:ascii="宋体" w:hAnsi="宋体" w:cs="宋体"/>
          <w:b/>
          <w:bCs/>
          <w:spacing w:val="20"/>
          <w:sz w:val="24"/>
          <w:szCs w:val="24"/>
        </w:rPr>
      </w:pPr>
    </w:p>
    <w:p w14:paraId="0A2D300F">
      <w:pPr>
        <w:tabs>
          <w:tab w:val="left" w:pos="6103"/>
        </w:tabs>
        <w:ind w:right="1004" w:firstLine="0" w:firstLineChars="0"/>
        <w:rPr>
          <w:rFonts w:hint="eastAsia" w:ascii="宋体" w:hAnsi="宋体" w:cs="宋体"/>
          <w:b/>
          <w:bCs/>
          <w:spacing w:val="20"/>
          <w:sz w:val="24"/>
          <w:szCs w:val="24"/>
        </w:rPr>
      </w:pPr>
    </w:p>
    <w:p w14:paraId="50107FCE">
      <w:pPr>
        <w:tabs>
          <w:tab w:val="left" w:pos="6103"/>
        </w:tabs>
        <w:ind w:right="1004" w:firstLine="0" w:firstLineChars="0"/>
        <w:rPr>
          <w:rFonts w:hint="eastAsia" w:ascii="宋体" w:hAnsi="宋体" w:cs="宋体"/>
          <w:b/>
          <w:bCs/>
          <w:spacing w:val="20"/>
          <w:sz w:val="24"/>
          <w:szCs w:val="24"/>
        </w:rPr>
      </w:pPr>
    </w:p>
    <w:p w14:paraId="44D59017">
      <w:pPr>
        <w:tabs>
          <w:tab w:val="left" w:pos="6103"/>
        </w:tabs>
        <w:ind w:right="1004" w:firstLine="0" w:firstLineChars="0"/>
        <w:rPr>
          <w:rFonts w:hint="eastAsia" w:ascii="宋体" w:hAnsi="宋体" w:cs="宋体"/>
          <w:b/>
          <w:bCs/>
          <w:spacing w:val="20"/>
          <w:sz w:val="24"/>
          <w:szCs w:val="24"/>
        </w:rPr>
      </w:pPr>
    </w:p>
    <w:p w14:paraId="01012A74">
      <w:pPr>
        <w:tabs>
          <w:tab w:val="left" w:pos="6103"/>
        </w:tabs>
        <w:ind w:right="1004" w:firstLine="0" w:firstLineChars="0"/>
        <w:rPr>
          <w:rFonts w:hint="eastAsia" w:ascii="宋体" w:hAnsi="宋体" w:cs="宋体"/>
          <w:b/>
          <w:bCs/>
          <w:spacing w:val="20"/>
          <w:sz w:val="24"/>
          <w:szCs w:val="24"/>
        </w:rPr>
      </w:pPr>
    </w:p>
    <w:p w14:paraId="68D6F1AA">
      <w:pPr>
        <w:tabs>
          <w:tab w:val="left" w:pos="6103"/>
        </w:tabs>
        <w:ind w:right="1004" w:firstLine="0" w:firstLineChars="0"/>
        <w:rPr>
          <w:rFonts w:hint="eastAsia" w:ascii="宋体" w:hAnsi="宋体" w:cs="宋体"/>
          <w:b/>
          <w:bCs/>
          <w:spacing w:val="20"/>
          <w:sz w:val="24"/>
          <w:szCs w:val="24"/>
        </w:rPr>
      </w:pPr>
    </w:p>
    <w:p w14:paraId="79D3FAF9">
      <w:pPr>
        <w:tabs>
          <w:tab w:val="left" w:pos="6103"/>
        </w:tabs>
        <w:ind w:right="1004" w:firstLine="0" w:firstLineChars="0"/>
        <w:rPr>
          <w:rFonts w:hint="eastAsia" w:ascii="宋体" w:hAnsi="宋体" w:cs="宋体"/>
          <w:b/>
          <w:bCs/>
          <w:spacing w:val="20"/>
          <w:sz w:val="24"/>
          <w:szCs w:val="24"/>
        </w:rPr>
      </w:pPr>
    </w:p>
    <w:p w14:paraId="21CCF974">
      <w:pPr>
        <w:tabs>
          <w:tab w:val="left" w:pos="6103"/>
        </w:tabs>
        <w:ind w:right="1004" w:firstLine="0" w:firstLineChars="0"/>
        <w:rPr>
          <w:rFonts w:hint="eastAsia" w:ascii="宋体" w:hAnsi="宋体" w:cs="宋体"/>
          <w:b/>
          <w:bCs/>
          <w:spacing w:val="20"/>
          <w:sz w:val="24"/>
          <w:szCs w:val="24"/>
        </w:rPr>
      </w:pPr>
    </w:p>
    <w:p w14:paraId="7A078081">
      <w:pPr>
        <w:tabs>
          <w:tab w:val="left" w:pos="6103"/>
        </w:tabs>
        <w:ind w:right="1004" w:firstLine="0" w:firstLineChars="0"/>
        <w:rPr>
          <w:rFonts w:hint="eastAsia" w:ascii="宋体" w:hAnsi="宋体" w:cs="宋体"/>
          <w:b/>
          <w:bCs/>
          <w:spacing w:val="20"/>
          <w:sz w:val="24"/>
          <w:szCs w:val="24"/>
        </w:rPr>
      </w:pPr>
    </w:p>
    <w:p w14:paraId="0CD9D48B">
      <w:pPr>
        <w:tabs>
          <w:tab w:val="left" w:pos="6103"/>
        </w:tabs>
        <w:ind w:right="1004" w:firstLine="0" w:firstLineChars="0"/>
        <w:rPr>
          <w:rFonts w:hint="eastAsia" w:ascii="宋体" w:hAnsi="宋体" w:cs="宋体"/>
          <w:b/>
          <w:bCs/>
          <w:spacing w:val="20"/>
          <w:szCs w:val="21"/>
        </w:rPr>
      </w:pPr>
      <w:r>
        <w:rPr>
          <w:rFonts w:hint="eastAsia" w:ascii="宋体" w:hAnsi="宋体" w:cs="宋体"/>
          <w:b/>
          <w:bCs/>
          <w:spacing w:val="20"/>
          <w:sz w:val="24"/>
          <w:szCs w:val="24"/>
        </w:rPr>
        <w:t>附件:1</w:t>
      </w:r>
      <w:r>
        <w:rPr>
          <w:rFonts w:hint="eastAsia" w:ascii="宋体" w:hAnsi="宋体" w:cs="宋体"/>
          <w:b/>
          <w:bCs/>
          <w:spacing w:val="20"/>
          <w:sz w:val="24"/>
          <w:szCs w:val="24"/>
        </w:rPr>
        <w:tab/>
      </w:r>
      <w:bookmarkStart w:id="33" w:name="_Hlk113119284"/>
      <w:r>
        <w:rPr>
          <w:rFonts w:ascii="宋体" w:hAnsi="宋体" w:cs="宋体"/>
          <w:b/>
          <w:bCs/>
          <w:spacing w:val="20"/>
          <w:szCs w:val="21"/>
        </w:rPr>
        <w:t>GC-D</w:t>
      </w:r>
      <w:r>
        <w:rPr>
          <w:rFonts w:hint="eastAsia" w:ascii="宋体" w:hAnsi="宋体" w:cs="宋体"/>
          <w:b/>
          <w:bCs/>
          <w:spacing w:val="20"/>
          <w:szCs w:val="21"/>
        </w:rPr>
        <w:t>G</w:t>
      </w:r>
      <w:r>
        <w:rPr>
          <w:rFonts w:ascii="宋体" w:hAnsi="宋体" w:cs="宋体"/>
          <w:b/>
          <w:bCs/>
          <w:spacing w:val="20"/>
          <w:szCs w:val="21"/>
        </w:rPr>
        <w:t>SBZB0</w:t>
      </w:r>
      <w:r>
        <w:rPr>
          <w:rFonts w:hint="eastAsia" w:ascii="宋体" w:hAnsi="宋体" w:cs="宋体"/>
          <w:b/>
          <w:bCs/>
          <w:spacing w:val="20"/>
          <w:szCs w:val="21"/>
        </w:rPr>
        <w:t>6B</w:t>
      </w:r>
      <w:r>
        <w:rPr>
          <w:rFonts w:ascii="宋体" w:hAnsi="宋体" w:cs="宋体"/>
          <w:b/>
          <w:bCs/>
          <w:spacing w:val="20"/>
          <w:szCs w:val="21"/>
        </w:rPr>
        <w:t>-</w:t>
      </w:r>
      <w:r>
        <w:rPr>
          <w:rFonts w:hint="eastAsia" w:ascii="宋体" w:hAnsi="宋体" w:cs="宋体"/>
          <w:b/>
          <w:bCs/>
          <w:spacing w:val="20"/>
          <w:szCs w:val="21"/>
        </w:rPr>
        <w:t>2025</w:t>
      </w:r>
    </w:p>
    <w:bookmarkEnd w:id="33"/>
    <w:p w14:paraId="1BBB9FC1">
      <w:pPr>
        <w:tabs>
          <w:tab w:val="left" w:pos="1460"/>
        </w:tabs>
        <w:ind w:firstLine="0" w:firstLineChars="0"/>
        <w:jc w:val="left"/>
        <w:rPr>
          <w:rFonts w:hint="eastAsia" w:ascii="宋体" w:hAnsi="宋体" w:cs="宋体"/>
          <w:b/>
          <w:bCs/>
          <w:spacing w:val="20"/>
          <w:sz w:val="24"/>
          <w:szCs w:val="24"/>
        </w:rPr>
      </w:pPr>
    </w:p>
    <w:p w14:paraId="07EC7EFE">
      <w:pPr>
        <w:tabs>
          <w:tab w:val="left" w:pos="5551"/>
        </w:tabs>
        <w:ind w:firstLine="0" w:firstLineChars="0"/>
        <w:jc w:val="center"/>
        <w:rPr>
          <w:rFonts w:hint="eastAsia" w:ascii="宋体" w:hAnsi="宋体" w:cs="宋体"/>
          <w:spacing w:val="20"/>
          <w:sz w:val="24"/>
          <w:szCs w:val="24"/>
        </w:rPr>
      </w:pPr>
      <w:r>
        <w:rPr>
          <w:rFonts w:hint="eastAsia" w:ascii="宋体" w:hAnsi="宋体" w:cs="宋体"/>
          <w:b/>
          <w:bCs/>
          <w:spacing w:val="20"/>
          <w:sz w:val="44"/>
          <w:szCs w:val="44"/>
        </w:rPr>
        <w:t>投 标 书</w:t>
      </w:r>
    </w:p>
    <w:p w14:paraId="16D07B84">
      <w:pPr>
        <w:numPr>
          <w:ilvl w:val="0"/>
          <w:numId w:val="5"/>
        </w:numPr>
        <w:tabs>
          <w:tab w:val="left" w:pos="5551"/>
        </w:tabs>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项目投标报价（将本项目投标报价等相关内容填写至表1）</w:t>
      </w:r>
    </w:p>
    <w:p w14:paraId="571F34FE">
      <w:pPr>
        <w:tabs>
          <w:tab w:val="left" w:pos="5551"/>
        </w:tabs>
        <w:ind w:firstLine="560"/>
        <w:jc w:val="center"/>
      </w:pPr>
      <w:r>
        <w:rPr>
          <w:rFonts w:hint="eastAsia" w:ascii="宋体" w:hAnsi="宋体" w:cs="宋体"/>
          <w:spacing w:val="20"/>
          <w:sz w:val="24"/>
          <w:szCs w:val="24"/>
        </w:rPr>
        <w:t>表1投标报价</w:t>
      </w:r>
    </w:p>
    <w:tbl>
      <w:tblPr>
        <w:tblStyle w:val="16"/>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653"/>
        <w:gridCol w:w="974"/>
        <w:gridCol w:w="869"/>
        <w:gridCol w:w="1734"/>
      </w:tblGrid>
      <w:tr w14:paraId="7DEB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340DD65">
            <w:pPr>
              <w:tabs>
                <w:tab w:val="left" w:pos="5551"/>
              </w:tabs>
              <w:ind w:firstLine="0" w:firstLineChars="0"/>
              <w:jc w:val="center"/>
              <w:rPr>
                <w:rFonts w:hint="eastAsia" w:ascii="宋体" w:hAnsi="宋体" w:cs="宋体"/>
                <w:b/>
                <w:bCs/>
                <w:spacing w:val="20"/>
                <w:sz w:val="24"/>
                <w:szCs w:val="24"/>
              </w:rPr>
            </w:pPr>
            <w:bookmarkStart w:id="34" w:name="_Hlk153715547"/>
            <w:bookmarkStart w:id="35" w:name="_Hlk160472500"/>
            <w:r>
              <w:rPr>
                <w:rFonts w:hint="eastAsia" w:ascii="宋体" w:hAnsi="宋体" w:cs="宋体"/>
                <w:b/>
                <w:bCs/>
                <w:spacing w:val="20"/>
                <w:sz w:val="24"/>
                <w:szCs w:val="24"/>
              </w:rPr>
              <w:t>项目</w:t>
            </w:r>
          </w:p>
        </w:tc>
        <w:tc>
          <w:tcPr>
            <w:tcW w:w="1271" w:type="dxa"/>
            <w:vAlign w:val="center"/>
          </w:tcPr>
          <w:p w14:paraId="4A7A65D3">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244" w:type="dxa"/>
            <w:gridSpan w:val="2"/>
            <w:vAlign w:val="center"/>
          </w:tcPr>
          <w:p w14:paraId="54A12C56">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843" w:type="dxa"/>
            <w:gridSpan w:val="2"/>
            <w:vAlign w:val="center"/>
          </w:tcPr>
          <w:p w14:paraId="462ED388">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34" w:type="dxa"/>
            <w:vAlign w:val="center"/>
          </w:tcPr>
          <w:p w14:paraId="0D75DEA7">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0310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A38D896">
            <w:pPr>
              <w:tabs>
                <w:tab w:val="left" w:pos="5551"/>
              </w:tabs>
              <w:ind w:firstLine="0" w:firstLineChars="0"/>
              <w:jc w:val="center"/>
              <w:rPr>
                <w:rFonts w:hint="eastAsia" w:ascii="宋体" w:hAnsi="宋体" w:cs="宋体"/>
                <w:spacing w:val="20"/>
                <w:sz w:val="24"/>
                <w:szCs w:val="24"/>
              </w:rPr>
            </w:pPr>
            <w:r>
              <w:rPr>
                <w:rFonts w:ascii="宋体" w:hAnsi="宋体" w:cs="宋体"/>
                <w:spacing w:val="20"/>
                <w:sz w:val="24"/>
                <w:szCs w:val="24"/>
              </w:rPr>
              <w:t>450吨特种运输车</w:t>
            </w:r>
          </w:p>
        </w:tc>
        <w:tc>
          <w:tcPr>
            <w:tcW w:w="1271" w:type="dxa"/>
            <w:vAlign w:val="center"/>
          </w:tcPr>
          <w:p w14:paraId="01D9D52D">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1台</w:t>
            </w:r>
          </w:p>
        </w:tc>
        <w:tc>
          <w:tcPr>
            <w:tcW w:w="2244" w:type="dxa"/>
            <w:gridSpan w:val="2"/>
          </w:tcPr>
          <w:p w14:paraId="1CD3DB4B">
            <w:pPr>
              <w:tabs>
                <w:tab w:val="left" w:pos="5551"/>
              </w:tabs>
              <w:ind w:firstLine="0" w:firstLineChars="0"/>
              <w:jc w:val="center"/>
              <w:rPr>
                <w:rFonts w:hint="eastAsia" w:ascii="宋体" w:hAnsi="宋体" w:cs="宋体"/>
                <w:spacing w:val="20"/>
                <w:sz w:val="24"/>
                <w:szCs w:val="24"/>
              </w:rPr>
            </w:pPr>
          </w:p>
        </w:tc>
        <w:tc>
          <w:tcPr>
            <w:tcW w:w="1843" w:type="dxa"/>
            <w:gridSpan w:val="2"/>
          </w:tcPr>
          <w:p w14:paraId="06908BB7">
            <w:pPr>
              <w:tabs>
                <w:tab w:val="left" w:pos="5551"/>
              </w:tabs>
              <w:ind w:firstLine="0" w:firstLineChars="0"/>
              <w:jc w:val="left"/>
              <w:rPr>
                <w:rFonts w:hint="eastAsia" w:ascii="宋体" w:hAnsi="宋体" w:cs="宋体"/>
                <w:b/>
                <w:bCs/>
                <w:spacing w:val="20"/>
                <w:sz w:val="24"/>
                <w:szCs w:val="24"/>
              </w:rPr>
            </w:pPr>
          </w:p>
        </w:tc>
        <w:tc>
          <w:tcPr>
            <w:tcW w:w="1734" w:type="dxa"/>
          </w:tcPr>
          <w:p w14:paraId="724CB030">
            <w:pPr>
              <w:tabs>
                <w:tab w:val="left" w:pos="5551"/>
              </w:tabs>
              <w:ind w:firstLine="0" w:firstLineChars="0"/>
              <w:jc w:val="left"/>
              <w:rPr>
                <w:rFonts w:hint="eastAsia" w:ascii="宋体" w:hAnsi="宋体" w:cs="宋体"/>
                <w:b/>
                <w:bCs/>
                <w:spacing w:val="20"/>
                <w:sz w:val="24"/>
                <w:szCs w:val="24"/>
              </w:rPr>
            </w:pPr>
          </w:p>
        </w:tc>
      </w:tr>
      <w:tr w14:paraId="41DF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A665F18">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645ACD06">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0A783D98">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1F4C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AD43E21">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7B605D10">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3ADF304A">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0B46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F6F7328">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01A19A21">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2FA29A3D">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603" w:type="dxa"/>
            <w:gridSpan w:val="2"/>
            <w:vAlign w:val="center"/>
          </w:tcPr>
          <w:p w14:paraId="0C03DD1F">
            <w:pPr>
              <w:tabs>
                <w:tab w:val="left" w:pos="5551"/>
              </w:tabs>
              <w:ind w:firstLine="0" w:firstLineChars="0"/>
              <w:jc w:val="left"/>
              <w:rPr>
                <w:rFonts w:hint="eastAsia" w:ascii="宋体" w:hAnsi="宋体" w:cs="宋体"/>
                <w:b/>
                <w:bCs/>
                <w:spacing w:val="20"/>
                <w:sz w:val="24"/>
                <w:szCs w:val="24"/>
              </w:rPr>
            </w:pPr>
          </w:p>
        </w:tc>
      </w:tr>
      <w:bookmarkEnd w:id="34"/>
    </w:tbl>
    <w:p w14:paraId="3184FC94">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55DA76B8">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以上报价包含450吨特种运输车制造、运输费、装卸、安装、调试、验收、使用培训辅导、质保期售后服务、雇员、合同实施过程中应预见和不可预见的总费用等。所有价格均应以人民币报价，金额单位为元。</w:t>
      </w:r>
    </w:p>
    <w:bookmarkEnd w:id="35"/>
    <w:p w14:paraId="390954D6">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w:t>
      </w:r>
    </w:p>
    <w:p w14:paraId="36086BC3">
      <w:pPr>
        <w:tabs>
          <w:tab w:val="left" w:pos="5551"/>
        </w:tabs>
        <w:ind w:firstLine="0" w:firstLineChars="0"/>
        <w:rPr>
          <w:rFonts w:hint="eastAsia" w:ascii="宋体" w:hAnsi="宋体" w:cs="宋体"/>
          <w:sz w:val="28"/>
          <w:szCs w:val="28"/>
        </w:rPr>
      </w:pPr>
      <w:r>
        <w:rPr>
          <w:rFonts w:hint="eastAsia" w:ascii="宋体" w:hAnsi="宋体" w:cs="宋体"/>
          <w:b/>
          <w:bCs/>
          <w:spacing w:val="20"/>
          <w:sz w:val="28"/>
          <w:szCs w:val="28"/>
        </w:rPr>
        <w:t>二．设备主要技术指标</w:t>
      </w:r>
    </w:p>
    <w:p w14:paraId="7C1ADF65">
      <w:pPr>
        <w:spacing w:line="360" w:lineRule="auto"/>
        <w:ind w:firstLine="0" w:firstLineChars="0"/>
        <w:jc w:val="left"/>
        <w:rPr>
          <w:rFonts w:hint="eastAsia" w:ascii="宋体" w:hAnsi="宋体" w:cs="宋体"/>
          <w:b/>
          <w:bCs/>
          <w:spacing w:val="20"/>
          <w:kern w:val="0"/>
          <w:sz w:val="24"/>
          <w:szCs w:val="24"/>
        </w:rPr>
      </w:pPr>
      <w:bookmarkStart w:id="36" w:name="_Hlk133515481"/>
      <w:r>
        <w:rPr>
          <w:rFonts w:hint="eastAsia" w:ascii="宋体" w:hAnsi="宋体" w:cs="宋体"/>
          <w:b/>
          <w:bCs/>
          <w:spacing w:val="20"/>
          <w:kern w:val="0"/>
          <w:sz w:val="24"/>
          <w:szCs w:val="24"/>
        </w:rPr>
        <w:t>1、450吨特种运输车主要技术参数响应情况，见表2。</w:t>
      </w:r>
    </w:p>
    <w:p w14:paraId="2DF91171">
      <w:pPr>
        <w:spacing w:line="360" w:lineRule="auto"/>
        <w:ind w:firstLine="0" w:firstLineChars="0"/>
        <w:jc w:val="center"/>
        <w:rPr>
          <w:rFonts w:hint="eastAsia" w:ascii="宋体" w:hAnsi="宋体" w:cs="宋体"/>
          <w:sz w:val="24"/>
          <w:szCs w:val="24"/>
        </w:rPr>
      </w:pPr>
      <w:bookmarkStart w:id="37" w:name="OLE_LINK6"/>
      <w:r>
        <w:rPr>
          <w:rFonts w:hint="eastAsia" w:ascii="宋体" w:hAnsi="宋体" w:cs="宋体"/>
          <w:sz w:val="24"/>
          <w:szCs w:val="24"/>
        </w:rPr>
        <w:t>表2 450吨特种运输车主要技术参数</w:t>
      </w:r>
      <w:bookmarkEnd w:id="37"/>
      <w:r>
        <w:rPr>
          <w:rFonts w:hint="eastAsia" w:ascii="宋体" w:hAnsi="宋体" w:cs="宋体"/>
          <w:sz w:val="24"/>
          <w:szCs w:val="24"/>
        </w:rPr>
        <w:t>响应表</w:t>
      </w:r>
    </w:p>
    <w:tbl>
      <w:tblPr>
        <w:tblStyle w:val="16"/>
        <w:tblW w:w="94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2"/>
        <w:gridCol w:w="2824"/>
        <w:gridCol w:w="3669"/>
      </w:tblGrid>
      <w:tr w14:paraId="032E5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471ED752">
            <w:pPr>
              <w:spacing w:line="360" w:lineRule="auto"/>
              <w:ind w:firstLine="0" w:firstLineChars="0"/>
              <w:jc w:val="center"/>
              <w:rPr>
                <w:szCs w:val="21"/>
              </w:rPr>
            </w:pPr>
            <w:r>
              <w:rPr>
                <w:rFonts w:hint="eastAsia"/>
                <w:szCs w:val="21"/>
              </w:rPr>
              <w:t>项目</w:t>
            </w:r>
          </w:p>
        </w:tc>
        <w:tc>
          <w:tcPr>
            <w:tcW w:w="2824" w:type="dxa"/>
            <w:vAlign w:val="center"/>
          </w:tcPr>
          <w:p w14:paraId="05373245">
            <w:pPr>
              <w:spacing w:line="360" w:lineRule="auto"/>
              <w:ind w:firstLine="0" w:firstLineChars="0"/>
              <w:jc w:val="center"/>
              <w:rPr>
                <w:szCs w:val="21"/>
              </w:rPr>
            </w:pPr>
            <w:r>
              <w:rPr>
                <w:rFonts w:hint="eastAsia"/>
                <w:szCs w:val="21"/>
              </w:rPr>
              <w:t>技术参数</w:t>
            </w:r>
          </w:p>
        </w:tc>
        <w:tc>
          <w:tcPr>
            <w:tcW w:w="3669" w:type="dxa"/>
          </w:tcPr>
          <w:p w14:paraId="31902D80">
            <w:pPr>
              <w:spacing w:line="360" w:lineRule="auto"/>
              <w:ind w:firstLine="0" w:firstLineChars="0"/>
              <w:jc w:val="center"/>
              <w:rPr>
                <w:szCs w:val="21"/>
              </w:rPr>
            </w:pPr>
            <w:r>
              <w:rPr>
                <w:rFonts w:hint="eastAsia"/>
                <w:szCs w:val="21"/>
              </w:rPr>
              <w:t>响应情况</w:t>
            </w:r>
          </w:p>
        </w:tc>
      </w:tr>
      <w:tr w14:paraId="15D29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23B28B4A">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额定载重</w:t>
            </w:r>
          </w:p>
        </w:tc>
        <w:tc>
          <w:tcPr>
            <w:tcW w:w="2824" w:type="dxa"/>
            <w:vAlign w:val="center"/>
          </w:tcPr>
          <w:p w14:paraId="13966743">
            <w:pPr>
              <w:widowControl/>
              <w:spacing w:line="360" w:lineRule="auto"/>
              <w:ind w:firstLine="0" w:firstLineChars="0"/>
              <w:jc w:val="center"/>
              <w:rPr>
                <w:rFonts w:hint="eastAsia" w:ascii="宋体" w:hAnsi="宋体" w:cs="宋体"/>
                <w:szCs w:val="21"/>
              </w:rPr>
            </w:pPr>
            <w:r>
              <w:rPr>
                <w:rFonts w:hint="eastAsia" w:ascii="宋体" w:hAnsi="宋体" w:cs="宋体"/>
                <w:szCs w:val="21"/>
              </w:rPr>
              <w:t>450t</w:t>
            </w:r>
          </w:p>
        </w:tc>
        <w:tc>
          <w:tcPr>
            <w:tcW w:w="3669" w:type="dxa"/>
          </w:tcPr>
          <w:p w14:paraId="0C042380">
            <w:pPr>
              <w:widowControl/>
              <w:ind w:firstLine="420"/>
              <w:jc w:val="center"/>
              <w:rPr>
                <w:rFonts w:hint="eastAsia" w:ascii="宋体" w:hAnsi="宋体" w:cs="宋体"/>
                <w:szCs w:val="21"/>
              </w:rPr>
            </w:pPr>
          </w:p>
        </w:tc>
      </w:tr>
      <w:tr w14:paraId="45E0A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4AA287BC">
            <w:pPr>
              <w:spacing w:line="360" w:lineRule="auto"/>
              <w:ind w:firstLine="0" w:firstLineChars="0"/>
              <w:jc w:val="center"/>
              <w:rPr>
                <w:rFonts w:hint="eastAsia" w:ascii="宋体" w:hAnsi="宋体" w:cs="宋体"/>
                <w:szCs w:val="21"/>
              </w:rPr>
            </w:pPr>
            <w:r>
              <w:rPr>
                <w:rFonts w:hint="eastAsia"/>
                <w:szCs w:val="21"/>
              </w:rPr>
              <w:t>自重</w:t>
            </w:r>
          </w:p>
        </w:tc>
        <w:tc>
          <w:tcPr>
            <w:tcW w:w="2824" w:type="dxa"/>
            <w:vAlign w:val="center"/>
          </w:tcPr>
          <w:p w14:paraId="583E1149">
            <w:pPr>
              <w:spacing w:line="360" w:lineRule="auto"/>
              <w:ind w:firstLine="0" w:firstLineChars="0"/>
              <w:jc w:val="center"/>
              <w:rPr>
                <w:rFonts w:hint="eastAsia" w:ascii="宋体" w:hAnsi="宋体"/>
                <w:szCs w:val="21"/>
              </w:rPr>
            </w:pPr>
            <w:r>
              <w:rPr>
                <w:rFonts w:hint="eastAsia" w:ascii="宋体" w:hAnsi="宋体"/>
                <w:szCs w:val="21"/>
              </w:rPr>
              <w:t>约90t</w:t>
            </w:r>
          </w:p>
        </w:tc>
        <w:tc>
          <w:tcPr>
            <w:tcW w:w="3669" w:type="dxa"/>
          </w:tcPr>
          <w:p w14:paraId="6029FD20">
            <w:pPr>
              <w:ind w:firstLine="420"/>
              <w:jc w:val="center"/>
              <w:rPr>
                <w:rFonts w:hint="eastAsia" w:ascii="宋体" w:hAnsi="宋体"/>
                <w:szCs w:val="21"/>
              </w:rPr>
            </w:pPr>
          </w:p>
        </w:tc>
      </w:tr>
      <w:tr w14:paraId="7927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573889B0">
            <w:pPr>
              <w:spacing w:line="360" w:lineRule="auto"/>
              <w:ind w:firstLine="0" w:firstLineChars="0"/>
              <w:jc w:val="center"/>
              <w:rPr>
                <w:rFonts w:hint="eastAsia" w:ascii="宋体" w:hAnsi="宋体" w:cs="宋体"/>
                <w:szCs w:val="21"/>
              </w:rPr>
            </w:pPr>
            <w:r>
              <w:rPr>
                <w:rFonts w:hint="eastAsia"/>
                <w:szCs w:val="21"/>
              </w:rPr>
              <w:t>总重</w:t>
            </w:r>
          </w:p>
        </w:tc>
        <w:tc>
          <w:tcPr>
            <w:tcW w:w="2824" w:type="dxa"/>
            <w:vAlign w:val="center"/>
          </w:tcPr>
          <w:p w14:paraId="2F071003">
            <w:pPr>
              <w:spacing w:line="360" w:lineRule="auto"/>
              <w:ind w:firstLine="0" w:firstLineChars="0"/>
              <w:jc w:val="center"/>
              <w:rPr>
                <w:rFonts w:hint="eastAsia" w:ascii="宋体" w:hAnsi="宋体"/>
                <w:szCs w:val="21"/>
              </w:rPr>
            </w:pPr>
            <w:r>
              <w:rPr>
                <w:rFonts w:hint="eastAsia" w:ascii="宋体" w:hAnsi="宋体"/>
                <w:szCs w:val="21"/>
              </w:rPr>
              <w:t>约540t</w:t>
            </w:r>
          </w:p>
        </w:tc>
        <w:tc>
          <w:tcPr>
            <w:tcW w:w="3669" w:type="dxa"/>
          </w:tcPr>
          <w:p w14:paraId="3CFE0C38">
            <w:pPr>
              <w:ind w:firstLine="420"/>
              <w:jc w:val="center"/>
              <w:rPr>
                <w:rFonts w:hint="eastAsia" w:ascii="宋体" w:hAnsi="宋体"/>
                <w:szCs w:val="21"/>
              </w:rPr>
            </w:pPr>
          </w:p>
        </w:tc>
      </w:tr>
      <w:tr w14:paraId="55181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00F0BC21">
            <w:pPr>
              <w:spacing w:line="360" w:lineRule="auto"/>
              <w:ind w:firstLine="0" w:firstLineChars="0"/>
              <w:jc w:val="center"/>
              <w:rPr>
                <w:rFonts w:hint="eastAsia" w:ascii="宋体" w:hAnsi="宋体" w:cs="宋体"/>
                <w:szCs w:val="21"/>
              </w:rPr>
            </w:pPr>
            <w:r>
              <w:rPr>
                <w:rFonts w:hint="eastAsia" w:ascii="宋体" w:hAnsi="宋体" w:cs="宋体"/>
                <w:szCs w:val="21"/>
              </w:rPr>
              <w:t>*轴线/纵列</w:t>
            </w:r>
          </w:p>
        </w:tc>
        <w:tc>
          <w:tcPr>
            <w:tcW w:w="2824" w:type="dxa"/>
            <w:vAlign w:val="center"/>
          </w:tcPr>
          <w:p w14:paraId="2E6DDF2F">
            <w:pPr>
              <w:widowControl/>
              <w:spacing w:line="360" w:lineRule="auto"/>
              <w:ind w:left="-107" w:leftChars="-51" w:right="-107" w:rightChars="-51" w:firstLine="0" w:firstLineChars="0"/>
              <w:jc w:val="center"/>
              <w:rPr>
                <w:rFonts w:hint="eastAsia" w:ascii="宋体" w:hAnsi="宋体" w:cs="宋体"/>
                <w:szCs w:val="21"/>
              </w:rPr>
            </w:pPr>
            <w:r>
              <w:rPr>
                <w:rFonts w:hint="eastAsia" w:ascii="宋体" w:hAnsi="宋体" w:cs="宋体"/>
                <w:szCs w:val="21"/>
              </w:rPr>
              <w:t>8/2</w:t>
            </w:r>
          </w:p>
        </w:tc>
        <w:tc>
          <w:tcPr>
            <w:tcW w:w="3669" w:type="dxa"/>
          </w:tcPr>
          <w:p w14:paraId="4817D375">
            <w:pPr>
              <w:widowControl/>
              <w:ind w:left="-107" w:leftChars="-51" w:right="-107" w:rightChars="-51" w:firstLine="420"/>
              <w:jc w:val="center"/>
              <w:rPr>
                <w:rFonts w:hint="eastAsia" w:ascii="宋体" w:hAnsi="宋体" w:cs="宋体"/>
                <w:szCs w:val="21"/>
              </w:rPr>
            </w:pPr>
          </w:p>
        </w:tc>
      </w:tr>
      <w:tr w14:paraId="3AE37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1909B5A3">
            <w:pPr>
              <w:spacing w:line="360" w:lineRule="auto"/>
              <w:ind w:firstLine="0" w:firstLineChars="0"/>
              <w:jc w:val="center"/>
              <w:rPr>
                <w:rFonts w:hint="eastAsia" w:ascii="宋体" w:hAnsi="宋体" w:cs="宋体"/>
                <w:szCs w:val="21"/>
              </w:rPr>
            </w:pPr>
            <w:r>
              <w:rPr>
                <w:rFonts w:hint="eastAsia" w:ascii="宋体" w:hAnsi="宋体" w:cs="宋体"/>
                <w:szCs w:val="21"/>
              </w:rPr>
              <w:t>*驱动桥/从动桥数量</w:t>
            </w:r>
          </w:p>
        </w:tc>
        <w:tc>
          <w:tcPr>
            <w:tcW w:w="2824" w:type="dxa"/>
            <w:vAlign w:val="center"/>
          </w:tcPr>
          <w:p w14:paraId="2489F9F8">
            <w:pPr>
              <w:widowControl/>
              <w:spacing w:line="360" w:lineRule="auto"/>
              <w:ind w:left="-107" w:leftChars="-51" w:right="-107" w:rightChars="-51" w:firstLine="0" w:firstLineChars="0"/>
              <w:jc w:val="center"/>
              <w:rPr>
                <w:rFonts w:hint="eastAsia" w:ascii="宋体" w:hAnsi="宋体" w:cs="宋体"/>
                <w:szCs w:val="21"/>
              </w:rPr>
            </w:pPr>
            <w:r>
              <w:rPr>
                <w:rFonts w:hint="eastAsia" w:ascii="宋体" w:hAnsi="宋体" w:cs="宋体"/>
                <w:szCs w:val="21"/>
              </w:rPr>
              <w:t>6/10</w:t>
            </w:r>
          </w:p>
        </w:tc>
        <w:tc>
          <w:tcPr>
            <w:tcW w:w="3669" w:type="dxa"/>
          </w:tcPr>
          <w:p w14:paraId="5C476B12">
            <w:pPr>
              <w:widowControl/>
              <w:ind w:left="-107" w:leftChars="-51" w:right="-107" w:rightChars="-51" w:firstLine="420"/>
              <w:jc w:val="center"/>
              <w:rPr>
                <w:rFonts w:hint="eastAsia" w:ascii="宋体" w:hAnsi="宋体" w:cs="宋体"/>
                <w:szCs w:val="21"/>
              </w:rPr>
            </w:pPr>
          </w:p>
        </w:tc>
      </w:tr>
      <w:tr w14:paraId="57E21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42A96DC1">
            <w:pPr>
              <w:spacing w:line="360" w:lineRule="auto"/>
              <w:ind w:firstLine="0" w:firstLineChars="0"/>
              <w:jc w:val="center"/>
              <w:rPr>
                <w:rFonts w:hint="eastAsia" w:ascii="宋体" w:hAnsi="宋体" w:cs="宋体"/>
                <w:szCs w:val="21"/>
              </w:rPr>
            </w:pPr>
            <w:r>
              <w:rPr>
                <w:rFonts w:hint="eastAsia" w:ascii="宋体" w:hAnsi="宋体" w:cs="宋体"/>
                <w:szCs w:val="21"/>
              </w:rPr>
              <w:t>*悬挂数量</w:t>
            </w:r>
          </w:p>
        </w:tc>
        <w:tc>
          <w:tcPr>
            <w:tcW w:w="2824" w:type="dxa"/>
            <w:vAlign w:val="center"/>
          </w:tcPr>
          <w:p w14:paraId="78E45AC1">
            <w:pPr>
              <w:widowControl/>
              <w:spacing w:line="360" w:lineRule="auto"/>
              <w:ind w:left="-107" w:leftChars="-51" w:right="-107" w:rightChars="-51" w:firstLine="0" w:firstLineChars="0"/>
              <w:jc w:val="center"/>
              <w:rPr>
                <w:rFonts w:hint="eastAsia" w:ascii="宋体" w:hAnsi="宋体"/>
                <w:color w:val="0000FF"/>
                <w:szCs w:val="21"/>
              </w:rPr>
            </w:pPr>
            <w:r>
              <w:rPr>
                <w:rFonts w:hint="eastAsia" w:ascii="宋体" w:hAnsi="宋体" w:cs="宋体"/>
                <w:szCs w:val="21"/>
              </w:rPr>
              <w:t>16</w:t>
            </w:r>
          </w:p>
        </w:tc>
        <w:tc>
          <w:tcPr>
            <w:tcW w:w="3669" w:type="dxa"/>
          </w:tcPr>
          <w:p w14:paraId="6B7A8F8D">
            <w:pPr>
              <w:widowControl/>
              <w:ind w:firstLine="420"/>
              <w:jc w:val="center"/>
              <w:rPr>
                <w:rFonts w:hint="eastAsia" w:ascii="宋体" w:hAnsi="宋体"/>
                <w:color w:val="0000FF"/>
                <w:szCs w:val="21"/>
              </w:rPr>
            </w:pPr>
          </w:p>
        </w:tc>
      </w:tr>
      <w:tr w14:paraId="700E8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1741EAD4">
            <w:pPr>
              <w:spacing w:line="360" w:lineRule="auto"/>
              <w:ind w:firstLine="0" w:firstLineChars="0"/>
              <w:jc w:val="center"/>
              <w:rPr>
                <w:rFonts w:hint="eastAsia" w:ascii="宋体" w:hAnsi="宋体" w:cs="宋体"/>
                <w:szCs w:val="21"/>
              </w:rPr>
            </w:pPr>
            <w:r>
              <w:rPr>
                <w:rFonts w:hint="eastAsia" w:ascii="宋体" w:hAnsi="宋体" w:cs="宋体"/>
                <w:szCs w:val="21"/>
              </w:rPr>
              <w:t>*单个悬挂承载质量</w:t>
            </w:r>
          </w:p>
        </w:tc>
        <w:tc>
          <w:tcPr>
            <w:tcW w:w="2824" w:type="dxa"/>
            <w:vAlign w:val="center"/>
          </w:tcPr>
          <w:p w14:paraId="56DA96E3">
            <w:pPr>
              <w:widowControl/>
              <w:spacing w:line="360" w:lineRule="auto"/>
              <w:ind w:firstLine="0" w:firstLineChars="0"/>
              <w:jc w:val="center"/>
              <w:rPr>
                <w:rFonts w:hint="eastAsia" w:ascii="宋体" w:hAnsi="宋体"/>
                <w:color w:val="0000FF"/>
                <w:szCs w:val="21"/>
              </w:rPr>
            </w:pPr>
            <w:r>
              <w:rPr>
                <w:rFonts w:hint="eastAsia" w:ascii="宋体" w:hAnsi="宋体"/>
                <w:color w:val="0000FF"/>
                <w:szCs w:val="21"/>
              </w:rPr>
              <w:t>33.75t</w:t>
            </w:r>
          </w:p>
        </w:tc>
        <w:tc>
          <w:tcPr>
            <w:tcW w:w="3669" w:type="dxa"/>
          </w:tcPr>
          <w:p w14:paraId="1ADB746F">
            <w:pPr>
              <w:widowControl/>
              <w:ind w:firstLine="420"/>
              <w:jc w:val="center"/>
              <w:rPr>
                <w:rFonts w:hint="eastAsia" w:ascii="宋体" w:hAnsi="宋体"/>
                <w:color w:val="0000FF"/>
                <w:szCs w:val="21"/>
              </w:rPr>
            </w:pPr>
          </w:p>
        </w:tc>
      </w:tr>
      <w:tr w14:paraId="5C272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77F8CCE8">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轮胎规格／数量</w:t>
            </w:r>
          </w:p>
        </w:tc>
        <w:tc>
          <w:tcPr>
            <w:tcW w:w="2824" w:type="dxa"/>
            <w:vAlign w:val="center"/>
          </w:tcPr>
          <w:p w14:paraId="1ED9DA7E">
            <w:pPr>
              <w:widowControl/>
              <w:spacing w:line="360" w:lineRule="auto"/>
              <w:ind w:firstLine="0" w:firstLineChars="0"/>
              <w:jc w:val="center"/>
              <w:rPr>
                <w:rFonts w:hint="eastAsia" w:ascii="宋体" w:hAnsi="宋体" w:cs="宋体"/>
                <w:szCs w:val="21"/>
              </w:rPr>
            </w:pPr>
            <w:r>
              <w:rPr>
                <w:rFonts w:hint="eastAsia" w:ascii="宋体" w:hAnsi="宋体"/>
                <w:color w:val="0000FF"/>
                <w:szCs w:val="21"/>
              </w:rPr>
              <w:t>12.00-20 PR20/64</w:t>
            </w:r>
          </w:p>
        </w:tc>
        <w:tc>
          <w:tcPr>
            <w:tcW w:w="3669" w:type="dxa"/>
          </w:tcPr>
          <w:p w14:paraId="269FD124">
            <w:pPr>
              <w:widowControl/>
              <w:ind w:firstLine="420"/>
              <w:jc w:val="center"/>
              <w:rPr>
                <w:rFonts w:hint="eastAsia" w:ascii="宋体" w:hAnsi="宋体" w:cs="宋体"/>
                <w:szCs w:val="21"/>
              </w:rPr>
            </w:pPr>
          </w:p>
        </w:tc>
      </w:tr>
      <w:tr w14:paraId="77D4E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6470D7B1">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空载时的最大速度</w:t>
            </w:r>
          </w:p>
        </w:tc>
        <w:tc>
          <w:tcPr>
            <w:tcW w:w="2824" w:type="dxa"/>
            <w:vAlign w:val="center"/>
          </w:tcPr>
          <w:p w14:paraId="580F7A9D">
            <w:pPr>
              <w:widowControl/>
              <w:spacing w:line="360" w:lineRule="auto"/>
              <w:ind w:firstLine="0" w:firstLineChars="0"/>
              <w:jc w:val="center"/>
              <w:rPr>
                <w:rFonts w:hint="eastAsia" w:ascii="宋体" w:hAnsi="宋体" w:cs="宋体"/>
                <w:szCs w:val="21"/>
              </w:rPr>
            </w:pPr>
            <w:r>
              <w:rPr>
                <w:rFonts w:hint="eastAsia" w:ascii="宋体" w:hAnsi="宋体" w:cs="宋体"/>
                <w:szCs w:val="21"/>
              </w:rPr>
              <w:t>10Km/h</w:t>
            </w:r>
          </w:p>
        </w:tc>
        <w:tc>
          <w:tcPr>
            <w:tcW w:w="3669" w:type="dxa"/>
          </w:tcPr>
          <w:p w14:paraId="64DFC6A7">
            <w:pPr>
              <w:widowControl/>
              <w:ind w:firstLine="420"/>
              <w:jc w:val="center"/>
              <w:rPr>
                <w:rFonts w:hint="eastAsia" w:ascii="宋体" w:hAnsi="宋体" w:cs="宋体"/>
                <w:szCs w:val="21"/>
              </w:rPr>
            </w:pPr>
          </w:p>
        </w:tc>
      </w:tr>
      <w:tr w14:paraId="13CC7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3E4491E2">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满载时的最大速度</w:t>
            </w:r>
          </w:p>
        </w:tc>
        <w:tc>
          <w:tcPr>
            <w:tcW w:w="2824" w:type="dxa"/>
            <w:vAlign w:val="center"/>
          </w:tcPr>
          <w:p w14:paraId="679D6F94">
            <w:pPr>
              <w:widowControl/>
              <w:spacing w:line="360" w:lineRule="auto"/>
              <w:ind w:firstLine="0" w:firstLineChars="0"/>
              <w:jc w:val="center"/>
              <w:rPr>
                <w:rFonts w:hint="eastAsia" w:ascii="宋体" w:hAnsi="宋体" w:cs="宋体"/>
                <w:szCs w:val="21"/>
              </w:rPr>
            </w:pPr>
            <w:r>
              <w:rPr>
                <w:rFonts w:hint="eastAsia" w:ascii="宋体" w:hAnsi="宋体" w:cs="宋体"/>
                <w:szCs w:val="21"/>
              </w:rPr>
              <w:t>5Km/h</w:t>
            </w:r>
          </w:p>
        </w:tc>
        <w:tc>
          <w:tcPr>
            <w:tcW w:w="3669" w:type="dxa"/>
          </w:tcPr>
          <w:p w14:paraId="1DCE70DC">
            <w:pPr>
              <w:widowControl/>
              <w:ind w:firstLine="420"/>
              <w:jc w:val="center"/>
              <w:rPr>
                <w:rFonts w:hint="eastAsia" w:ascii="宋体" w:hAnsi="宋体" w:cs="宋体"/>
                <w:szCs w:val="21"/>
              </w:rPr>
            </w:pPr>
          </w:p>
        </w:tc>
      </w:tr>
      <w:tr w14:paraId="6EED4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2613F91A">
            <w:pPr>
              <w:spacing w:line="360" w:lineRule="auto"/>
              <w:ind w:firstLine="0" w:firstLineChars="0"/>
              <w:jc w:val="center"/>
              <w:rPr>
                <w:szCs w:val="21"/>
              </w:rPr>
            </w:pPr>
            <w:r>
              <w:rPr>
                <w:rFonts w:hint="eastAsia" w:ascii="宋体" w:hAnsi="宋体" w:cs="宋体"/>
                <w:szCs w:val="21"/>
              </w:rPr>
              <w:t>*</w:t>
            </w:r>
            <w:r>
              <w:rPr>
                <w:rFonts w:hint="eastAsia"/>
                <w:szCs w:val="21"/>
              </w:rPr>
              <w:t>满载爬坡能力（纵坡）</w:t>
            </w:r>
          </w:p>
        </w:tc>
        <w:tc>
          <w:tcPr>
            <w:tcW w:w="2824" w:type="dxa"/>
            <w:vAlign w:val="center"/>
          </w:tcPr>
          <w:p w14:paraId="674824D9">
            <w:pPr>
              <w:widowControl/>
              <w:spacing w:line="360" w:lineRule="auto"/>
              <w:ind w:firstLine="0" w:firstLineChars="0"/>
              <w:jc w:val="center"/>
              <w:rPr>
                <w:rFonts w:hint="eastAsia" w:ascii="宋体" w:hAnsi="宋体" w:cs="宋体"/>
                <w:szCs w:val="21"/>
              </w:rPr>
            </w:pPr>
            <w:r>
              <w:rPr>
                <w:rFonts w:hint="eastAsia" w:ascii="宋体" w:hAnsi="宋体" w:cs="宋体"/>
                <w:szCs w:val="21"/>
              </w:rPr>
              <w:t>6</w:t>
            </w:r>
            <w:r>
              <w:rPr>
                <w:rFonts w:ascii="宋体" w:hAnsi="宋体" w:cs="宋体"/>
                <w:szCs w:val="21"/>
              </w:rPr>
              <w:t>%</w:t>
            </w:r>
          </w:p>
        </w:tc>
        <w:tc>
          <w:tcPr>
            <w:tcW w:w="3669" w:type="dxa"/>
          </w:tcPr>
          <w:p w14:paraId="55BA80D5">
            <w:pPr>
              <w:widowControl/>
              <w:ind w:firstLine="420"/>
              <w:jc w:val="center"/>
              <w:rPr>
                <w:rFonts w:hint="eastAsia" w:ascii="宋体" w:hAnsi="宋体" w:cs="宋体"/>
                <w:szCs w:val="21"/>
              </w:rPr>
            </w:pPr>
          </w:p>
        </w:tc>
      </w:tr>
      <w:tr w14:paraId="1422A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2031BF42">
            <w:pPr>
              <w:spacing w:line="360" w:lineRule="auto"/>
              <w:ind w:firstLine="0" w:firstLineChars="0"/>
              <w:jc w:val="center"/>
              <w:rPr>
                <w:rFonts w:hint="eastAsia" w:ascii="宋体" w:hAnsi="宋体"/>
                <w:color w:val="0000FF"/>
                <w:szCs w:val="21"/>
              </w:rPr>
            </w:pPr>
            <w:r>
              <w:rPr>
                <w:rFonts w:hint="eastAsia" w:ascii="宋体" w:hAnsi="宋体" w:cs="宋体"/>
                <w:szCs w:val="21"/>
              </w:rPr>
              <w:t>*</w:t>
            </w:r>
            <w:r>
              <w:rPr>
                <w:rFonts w:hint="eastAsia"/>
                <w:szCs w:val="21"/>
              </w:rPr>
              <w:t>满载爬坡能力（横坡）</w:t>
            </w:r>
          </w:p>
        </w:tc>
        <w:tc>
          <w:tcPr>
            <w:tcW w:w="2824" w:type="dxa"/>
            <w:vAlign w:val="center"/>
          </w:tcPr>
          <w:p w14:paraId="2F830F6F">
            <w:pPr>
              <w:widowControl/>
              <w:spacing w:line="360" w:lineRule="auto"/>
              <w:ind w:firstLine="0" w:firstLineChars="0"/>
              <w:jc w:val="center"/>
            </w:pPr>
            <w:r>
              <w:rPr>
                <w:rFonts w:hint="eastAsia" w:ascii="宋体" w:hAnsi="宋体" w:cs="宋体"/>
                <w:szCs w:val="21"/>
              </w:rPr>
              <w:t>2</w:t>
            </w:r>
            <w:r>
              <w:rPr>
                <w:rFonts w:ascii="宋体" w:hAnsi="宋体" w:cs="宋体"/>
                <w:szCs w:val="21"/>
              </w:rPr>
              <w:t>%</w:t>
            </w:r>
          </w:p>
        </w:tc>
        <w:tc>
          <w:tcPr>
            <w:tcW w:w="3669" w:type="dxa"/>
          </w:tcPr>
          <w:p w14:paraId="51F3E19A">
            <w:pPr>
              <w:widowControl/>
              <w:ind w:firstLine="420"/>
              <w:jc w:val="center"/>
              <w:rPr>
                <w:rFonts w:hint="eastAsia" w:ascii="宋体" w:hAnsi="宋体"/>
                <w:color w:val="0000FF"/>
                <w:szCs w:val="21"/>
              </w:rPr>
            </w:pPr>
          </w:p>
        </w:tc>
      </w:tr>
      <w:tr w14:paraId="16AB7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107A78A5">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发动机</w:t>
            </w:r>
          </w:p>
        </w:tc>
        <w:tc>
          <w:tcPr>
            <w:tcW w:w="2824" w:type="dxa"/>
            <w:vAlign w:val="center"/>
          </w:tcPr>
          <w:p w14:paraId="7808AD2B">
            <w:pPr>
              <w:widowControl/>
              <w:spacing w:line="360" w:lineRule="auto"/>
              <w:ind w:firstLine="0" w:firstLineChars="0"/>
              <w:jc w:val="center"/>
              <w:rPr>
                <w:rFonts w:hint="eastAsia" w:ascii="宋体" w:hAnsi="宋体" w:cs="宋体"/>
                <w:color w:val="0000FF"/>
                <w:szCs w:val="21"/>
              </w:rPr>
            </w:pPr>
            <w:r>
              <w:rPr>
                <w:rFonts w:hint="eastAsia" w:ascii="宋体" w:hAnsi="宋体" w:cs="宋体"/>
                <w:color w:val="0000FF"/>
                <w:szCs w:val="21"/>
              </w:rPr>
              <w:t>著名品牌柴油发动机</w:t>
            </w:r>
          </w:p>
          <w:p w14:paraId="704B0A5D">
            <w:pPr>
              <w:widowControl/>
              <w:spacing w:line="360" w:lineRule="auto"/>
              <w:ind w:firstLine="0" w:firstLineChars="0"/>
              <w:jc w:val="center"/>
              <w:rPr>
                <w:rFonts w:hint="eastAsia" w:ascii="宋体" w:hAnsi="宋体" w:cs="宋体"/>
                <w:color w:val="0000FF"/>
                <w:szCs w:val="21"/>
              </w:rPr>
            </w:pPr>
            <w:r>
              <w:rPr>
                <w:rFonts w:hint="eastAsia" w:ascii="宋体" w:hAnsi="宋体" w:cs="宋体"/>
                <w:color w:val="0000FF"/>
                <w:szCs w:val="21"/>
              </w:rPr>
              <w:t>(最大功率403kW，转速2100RPM）</w:t>
            </w:r>
          </w:p>
          <w:p w14:paraId="6811E8D2">
            <w:pPr>
              <w:widowControl/>
              <w:spacing w:line="360" w:lineRule="auto"/>
              <w:ind w:firstLine="0" w:firstLineChars="0"/>
              <w:jc w:val="center"/>
              <w:rPr>
                <w:rFonts w:hint="eastAsia" w:ascii="宋体" w:hAnsi="宋体" w:cs="宋体"/>
                <w:szCs w:val="21"/>
              </w:rPr>
            </w:pPr>
            <w:r>
              <w:rPr>
                <w:rFonts w:hint="eastAsia" w:ascii="宋体" w:hAnsi="宋体" w:cs="宋体"/>
                <w:color w:val="0000FF"/>
                <w:szCs w:val="21"/>
              </w:rPr>
              <w:t>满足非道路四阶段及以上排放标准</w:t>
            </w:r>
          </w:p>
        </w:tc>
        <w:tc>
          <w:tcPr>
            <w:tcW w:w="3669" w:type="dxa"/>
          </w:tcPr>
          <w:p w14:paraId="121DA765">
            <w:pPr>
              <w:widowControl/>
              <w:ind w:firstLine="420"/>
              <w:jc w:val="center"/>
              <w:rPr>
                <w:rFonts w:hint="eastAsia" w:ascii="宋体" w:hAnsi="宋体" w:cs="宋体"/>
                <w:szCs w:val="21"/>
              </w:rPr>
            </w:pPr>
          </w:p>
        </w:tc>
      </w:tr>
      <w:tr w14:paraId="763C6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766FC0CE">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平台行驶高度</w:t>
            </w:r>
          </w:p>
        </w:tc>
        <w:tc>
          <w:tcPr>
            <w:tcW w:w="2824" w:type="dxa"/>
            <w:vAlign w:val="center"/>
          </w:tcPr>
          <w:p w14:paraId="38449081">
            <w:pPr>
              <w:widowControl/>
              <w:spacing w:line="360" w:lineRule="auto"/>
              <w:ind w:firstLine="0" w:firstLineChars="0"/>
              <w:jc w:val="center"/>
              <w:rPr>
                <w:rFonts w:hint="eastAsia" w:ascii="宋体" w:hAnsi="宋体" w:cs="宋体"/>
                <w:szCs w:val="21"/>
              </w:rPr>
            </w:pPr>
            <w:r>
              <w:rPr>
                <w:rFonts w:hint="eastAsia" w:ascii="宋体" w:hAnsi="宋体" w:cs="宋体"/>
                <w:szCs w:val="21"/>
              </w:rPr>
              <w:t>1800</w:t>
            </w:r>
            <w:r>
              <w:rPr>
                <w:rFonts w:ascii="宋体" w:hAnsi="宋体" w:cs="宋体"/>
                <w:szCs w:val="21"/>
              </w:rPr>
              <w:t xml:space="preserve"> </w:t>
            </w:r>
            <w:r>
              <w:rPr>
                <w:rFonts w:hint="eastAsia" w:ascii="宋体" w:hAnsi="宋体" w:cs="宋体"/>
                <w:szCs w:val="21"/>
              </w:rPr>
              <w:t>mm</w:t>
            </w:r>
          </w:p>
        </w:tc>
        <w:tc>
          <w:tcPr>
            <w:tcW w:w="3669" w:type="dxa"/>
          </w:tcPr>
          <w:p w14:paraId="39686D78">
            <w:pPr>
              <w:widowControl/>
              <w:ind w:firstLine="420"/>
              <w:jc w:val="center"/>
              <w:rPr>
                <w:rFonts w:hint="eastAsia" w:ascii="宋体" w:hAnsi="宋体" w:cs="宋体"/>
                <w:szCs w:val="21"/>
              </w:rPr>
            </w:pPr>
          </w:p>
        </w:tc>
      </w:tr>
      <w:tr w14:paraId="0F1ED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562CA012">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平台长度</w:t>
            </w:r>
          </w:p>
        </w:tc>
        <w:tc>
          <w:tcPr>
            <w:tcW w:w="2824" w:type="dxa"/>
            <w:vAlign w:val="center"/>
          </w:tcPr>
          <w:p w14:paraId="0905ACFB">
            <w:pPr>
              <w:widowControl/>
              <w:spacing w:line="360" w:lineRule="auto"/>
              <w:ind w:firstLine="0" w:firstLineChars="0"/>
              <w:jc w:val="center"/>
              <w:rPr>
                <w:rFonts w:hint="eastAsia" w:ascii="宋体" w:hAnsi="宋体" w:cs="宋体"/>
                <w:szCs w:val="21"/>
              </w:rPr>
            </w:pPr>
            <w:r>
              <w:rPr>
                <w:rFonts w:hint="eastAsia" w:ascii="宋体" w:hAnsi="宋体" w:cs="宋体"/>
                <w:szCs w:val="21"/>
              </w:rPr>
              <w:t>215</w:t>
            </w:r>
            <w:r>
              <w:rPr>
                <w:rFonts w:ascii="宋体" w:hAnsi="宋体" w:cs="宋体"/>
                <w:szCs w:val="21"/>
              </w:rPr>
              <w:t xml:space="preserve">00 </w:t>
            </w:r>
            <w:r>
              <w:rPr>
                <w:rFonts w:hint="eastAsia" w:ascii="宋体" w:hAnsi="宋体" w:cs="宋体"/>
                <w:szCs w:val="21"/>
              </w:rPr>
              <w:t>mm</w:t>
            </w:r>
          </w:p>
        </w:tc>
        <w:tc>
          <w:tcPr>
            <w:tcW w:w="3669" w:type="dxa"/>
          </w:tcPr>
          <w:p w14:paraId="39C9D5E0">
            <w:pPr>
              <w:widowControl/>
              <w:ind w:firstLine="420"/>
              <w:jc w:val="center"/>
              <w:rPr>
                <w:rFonts w:hint="eastAsia" w:ascii="宋体" w:hAnsi="宋体" w:cs="宋体"/>
                <w:szCs w:val="21"/>
              </w:rPr>
            </w:pPr>
          </w:p>
        </w:tc>
      </w:tr>
      <w:tr w14:paraId="5C7AA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2C4AE31E">
            <w:pPr>
              <w:spacing w:line="360" w:lineRule="auto"/>
              <w:ind w:firstLine="0" w:firstLineChars="0"/>
              <w:jc w:val="center"/>
              <w:rPr>
                <w:rFonts w:hint="eastAsia" w:ascii="宋体" w:hAnsi="宋体" w:cs="宋体"/>
                <w:szCs w:val="21"/>
              </w:rPr>
            </w:pPr>
            <w:r>
              <w:rPr>
                <w:rFonts w:hint="eastAsia" w:ascii="宋体" w:hAnsi="宋体" w:cs="宋体"/>
                <w:szCs w:val="21"/>
              </w:rPr>
              <w:t>*</w:t>
            </w:r>
            <w:r>
              <w:rPr>
                <w:rFonts w:hint="eastAsia"/>
                <w:szCs w:val="21"/>
              </w:rPr>
              <w:t>平台宽度</w:t>
            </w:r>
          </w:p>
        </w:tc>
        <w:tc>
          <w:tcPr>
            <w:tcW w:w="2824" w:type="dxa"/>
            <w:vAlign w:val="center"/>
          </w:tcPr>
          <w:p w14:paraId="4FF7CBD7">
            <w:pPr>
              <w:widowControl/>
              <w:spacing w:line="360" w:lineRule="auto"/>
              <w:ind w:firstLine="0" w:firstLineChars="0"/>
              <w:jc w:val="center"/>
              <w:rPr>
                <w:rFonts w:hint="eastAsia" w:ascii="宋体" w:hAnsi="宋体" w:cs="宋体"/>
                <w:szCs w:val="21"/>
              </w:rPr>
            </w:pPr>
            <w:r>
              <w:rPr>
                <w:rFonts w:hint="eastAsia" w:ascii="宋体" w:hAnsi="宋体" w:cs="宋体"/>
                <w:szCs w:val="21"/>
              </w:rPr>
              <w:t>65</w:t>
            </w:r>
            <w:r>
              <w:rPr>
                <w:rFonts w:ascii="宋体" w:hAnsi="宋体" w:cs="宋体"/>
                <w:szCs w:val="21"/>
              </w:rPr>
              <w:t xml:space="preserve">00 </w:t>
            </w:r>
            <w:r>
              <w:rPr>
                <w:rFonts w:hint="eastAsia" w:ascii="宋体" w:hAnsi="宋体" w:cs="宋体"/>
                <w:szCs w:val="21"/>
              </w:rPr>
              <w:t>mm</w:t>
            </w:r>
          </w:p>
        </w:tc>
        <w:tc>
          <w:tcPr>
            <w:tcW w:w="3669" w:type="dxa"/>
          </w:tcPr>
          <w:p w14:paraId="7053DE0E">
            <w:pPr>
              <w:widowControl/>
              <w:ind w:firstLine="420"/>
              <w:jc w:val="center"/>
              <w:rPr>
                <w:rFonts w:hint="eastAsia" w:ascii="宋体" w:hAnsi="宋体" w:cs="宋体"/>
                <w:szCs w:val="21"/>
              </w:rPr>
            </w:pPr>
          </w:p>
        </w:tc>
      </w:tr>
      <w:tr w14:paraId="60162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6996A7D2">
            <w:pPr>
              <w:spacing w:line="360" w:lineRule="auto"/>
              <w:ind w:firstLine="0" w:firstLineChars="0"/>
              <w:jc w:val="center"/>
              <w:rPr>
                <w:rFonts w:hint="eastAsia" w:ascii="宋体" w:hAnsi="宋体" w:cs="宋体"/>
                <w:spacing w:val="20"/>
                <w:szCs w:val="21"/>
              </w:rPr>
            </w:pPr>
            <w:r>
              <w:rPr>
                <w:rFonts w:hint="eastAsia" w:ascii="宋体" w:hAnsi="宋体" w:cs="宋体"/>
                <w:szCs w:val="21"/>
              </w:rPr>
              <w:t>*中心回转半径</w:t>
            </w:r>
          </w:p>
        </w:tc>
        <w:tc>
          <w:tcPr>
            <w:tcW w:w="2824" w:type="dxa"/>
            <w:vAlign w:val="center"/>
          </w:tcPr>
          <w:p w14:paraId="53B113AE">
            <w:pPr>
              <w:widowControl/>
              <w:spacing w:line="360" w:lineRule="auto"/>
              <w:ind w:firstLine="0" w:firstLineChars="0"/>
              <w:jc w:val="center"/>
              <w:rPr>
                <w:rFonts w:hint="eastAsia" w:ascii="宋体" w:hAnsi="宋体" w:cs="宋体"/>
                <w:szCs w:val="21"/>
              </w:rPr>
            </w:pPr>
            <w:r>
              <w:rPr>
                <w:rFonts w:hint="eastAsia" w:ascii="宋体" w:hAnsi="宋体" w:cs="宋体"/>
                <w:szCs w:val="21"/>
              </w:rPr>
              <w:t>R=0（没有转弯半径，可原地转向）</w:t>
            </w:r>
          </w:p>
        </w:tc>
        <w:tc>
          <w:tcPr>
            <w:tcW w:w="3669" w:type="dxa"/>
          </w:tcPr>
          <w:p w14:paraId="4B4CE5BC">
            <w:pPr>
              <w:widowControl/>
              <w:ind w:firstLine="420"/>
              <w:jc w:val="center"/>
              <w:rPr>
                <w:rFonts w:hint="eastAsia" w:ascii="宋体" w:hAnsi="宋体" w:cs="宋体"/>
                <w:szCs w:val="21"/>
              </w:rPr>
            </w:pPr>
          </w:p>
        </w:tc>
      </w:tr>
      <w:tr w14:paraId="2B517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4D514247">
            <w:pPr>
              <w:spacing w:line="360" w:lineRule="auto"/>
              <w:ind w:firstLine="0" w:firstLineChars="0"/>
              <w:jc w:val="center"/>
              <w:rPr>
                <w:rFonts w:hint="eastAsia" w:ascii="宋体" w:hAnsi="宋体" w:cs="宋体"/>
                <w:szCs w:val="21"/>
              </w:rPr>
            </w:pPr>
            <w:r>
              <w:rPr>
                <w:rFonts w:hint="eastAsia" w:ascii="宋体" w:hAnsi="宋体" w:cs="宋体"/>
                <w:szCs w:val="21"/>
              </w:rPr>
              <w:t>*离地间隙</w:t>
            </w:r>
            <w:r>
              <w:rPr>
                <w:rFonts w:hint="eastAsia" w:ascii="PMingLiU"/>
                <w:szCs w:val="21"/>
              </w:rPr>
              <w:t>（正常高度行驶）</w:t>
            </w:r>
          </w:p>
        </w:tc>
        <w:tc>
          <w:tcPr>
            <w:tcW w:w="2824" w:type="dxa"/>
            <w:vAlign w:val="center"/>
          </w:tcPr>
          <w:p w14:paraId="416877B5">
            <w:pPr>
              <w:widowControl/>
              <w:spacing w:line="360" w:lineRule="auto"/>
              <w:ind w:firstLine="0" w:firstLineChars="0"/>
              <w:jc w:val="center"/>
              <w:rPr>
                <w:rFonts w:hint="eastAsia" w:ascii="宋体" w:hAnsi="宋体" w:cs="宋体"/>
                <w:szCs w:val="21"/>
              </w:rPr>
            </w:pPr>
            <w:r>
              <w:rPr>
                <w:rFonts w:hint="eastAsia" w:ascii="宋体" w:hAnsi="宋体" w:cs="宋体"/>
                <w:szCs w:val="21"/>
              </w:rPr>
              <w:t>≥400 mm</w:t>
            </w:r>
          </w:p>
        </w:tc>
        <w:tc>
          <w:tcPr>
            <w:tcW w:w="3669" w:type="dxa"/>
          </w:tcPr>
          <w:p w14:paraId="5FC53364">
            <w:pPr>
              <w:widowControl/>
              <w:ind w:firstLine="420"/>
              <w:jc w:val="center"/>
              <w:rPr>
                <w:rFonts w:hint="eastAsia" w:ascii="宋体" w:hAnsi="宋体" w:cs="宋体"/>
                <w:szCs w:val="21"/>
              </w:rPr>
            </w:pPr>
          </w:p>
        </w:tc>
      </w:tr>
      <w:tr w14:paraId="124D3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1E14AB7A">
            <w:pPr>
              <w:spacing w:line="360" w:lineRule="auto"/>
              <w:ind w:firstLine="0" w:firstLineChars="0"/>
              <w:jc w:val="center"/>
              <w:rPr>
                <w:rFonts w:hint="eastAsia" w:ascii="宋体" w:hAnsi="宋体" w:cs="宋体"/>
                <w:color w:val="EE0000"/>
                <w:szCs w:val="21"/>
              </w:rPr>
            </w:pPr>
            <w:r>
              <w:rPr>
                <w:rFonts w:hint="eastAsia"/>
                <w:color w:val="EE0000"/>
              </w:rPr>
              <w:t>*车架结构材质</w:t>
            </w:r>
          </w:p>
        </w:tc>
        <w:tc>
          <w:tcPr>
            <w:tcW w:w="2824" w:type="dxa"/>
          </w:tcPr>
          <w:p w14:paraId="1A033998">
            <w:pPr>
              <w:widowControl/>
              <w:spacing w:line="360" w:lineRule="auto"/>
              <w:ind w:firstLine="0" w:firstLineChars="0"/>
              <w:jc w:val="center"/>
              <w:rPr>
                <w:rFonts w:hint="eastAsia" w:ascii="宋体" w:hAnsi="宋体" w:cs="宋体"/>
                <w:color w:val="EE0000"/>
                <w:szCs w:val="21"/>
              </w:rPr>
            </w:pPr>
            <w:r>
              <w:rPr>
                <w:rFonts w:hint="eastAsia"/>
                <w:color w:val="EE0000"/>
              </w:rPr>
              <w:t>高强度Q355B，抗弯矩能力强，在受到扭力作用时，</w:t>
            </w:r>
          </w:p>
        </w:tc>
        <w:tc>
          <w:tcPr>
            <w:tcW w:w="3669" w:type="dxa"/>
          </w:tcPr>
          <w:p w14:paraId="08C540A2">
            <w:pPr>
              <w:widowControl/>
              <w:ind w:firstLine="420"/>
              <w:jc w:val="center"/>
              <w:rPr>
                <w:rFonts w:hint="eastAsia" w:ascii="宋体" w:hAnsi="宋体" w:cs="宋体"/>
                <w:szCs w:val="21"/>
              </w:rPr>
            </w:pPr>
          </w:p>
        </w:tc>
      </w:tr>
      <w:tr w14:paraId="027CA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62" w:type="dxa"/>
            <w:vAlign w:val="center"/>
          </w:tcPr>
          <w:p w14:paraId="0AA0FF54">
            <w:pPr>
              <w:spacing w:line="360" w:lineRule="auto"/>
              <w:ind w:firstLine="0" w:firstLineChars="0"/>
              <w:jc w:val="center"/>
              <w:rPr>
                <w:rFonts w:hint="eastAsia" w:ascii="宋体" w:hAnsi="宋体" w:cs="宋体"/>
                <w:color w:val="EE0000"/>
                <w:szCs w:val="21"/>
                <w:highlight w:val="yellow"/>
              </w:rPr>
            </w:pPr>
            <w:bookmarkStart w:id="38" w:name="_Hlk204068627"/>
            <w:r>
              <w:rPr>
                <w:rFonts w:hint="eastAsia" w:ascii="宋体" w:hAnsi="宋体" w:cs="宋体"/>
                <w:color w:val="EE0000"/>
                <w:szCs w:val="21"/>
                <w:highlight w:val="yellow"/>
              </w:rPr>
              <w:t>*表面加工及涂装要求</w:t>
            </w:r>
          </w:p>
        </w:tc>
        <w:tc>
          <w:tcPr>
            <w:tcW w:w="2824" w:type="dxa"/>
            <w:vAlign w:val="center"/>
          </w:tcPr>
          <w:p w14:paraId="5D6FF0E3">
            <w:pPr>
              <w:widowControl/>
              <w:spacing w:line="360" w:lineRule="auto"/>
              <w:ind w:firstLine="0" w:firstLineChars="0"/>
              <w:jc w:val="center"/>
              <w:rPr>
                <w:rFonts w:hint="eastAsia" w:ascii="宋体" w:hAnsi="宋体" w:cs="宋体"/>
                <w:color w:val="EE0000"/>
                <w:szCs w:val="21"/>
                <w:highlight w:val="yellow"/>
              </w:rPr>
            </w:pPr>
            <w:r>
              <w:rPr>
                <w:rFonts w:hint="eastAsia" w:ascii="宋体" w:hAnsi="宋体" w:cs="宋体"/>
                <w:color w:val="EE0000"/>
                <w:szCs w:val="21"/>
                <w:highlight w:val="yellow"/>
              </w:rPr>
              <w:t>所有钢结构表面进行喷丸处理，达到SA2.5级，车架结构除锈后选用通用环氧底漆二度，面漆一度，涂装及漆膜厚度达到国家规范标准。选用知名品牌油漆，颜色为信号黄（RAL 1003）合计漆膜厚度大于110μｍ。根据招标方的要求在车辆指定位置涂装特定LOGO、文字、数字、英文等信息。</w:t>
            </w:r>
          </w:p>
        </w:tc>
        <w:tc>
          <w:tcPr>
            <w:tcW w:w="3669" w:type="dxa"/>
          </w:tcPr>
          <w:p w14:paraId="2A791739">
            <w:pPr>
              <w:widowControl/>
              <w:ind w:firstLine="420"/>
              <w:jc w:val="center"/>
              <w:rPr>
                <w:rFonts w:hint="eastAsia" w:ascii="宋体" w:hAnsi="宋体" w:cs="宋体"/>
                <w:szCs w:val="21"/>
              </w:rPr>
            </w:pPr>
          </w:p>
        </w:tc>
      </w:tr>
      <w:bookmarkEnd w:id="38"/>
    </w:tbl>
    <w:p w14:paraId="035D971C">
      <w:pPr>
        <w:widowControl/>
        <w:ind w:firstLine="0" w:firstLineChars="0"/>
        <w:jc w:val="left"/>
        <w:textAlignment w:val="top"/>
        <w:rPr>
          <w:rFonts w:hint="eastAsia" w:ascii="宋体" w:hAnsi="宋体" w:cs="宋体"/>
          <w:spacing w:val="20"/>
          <w:sz w:val="24"/>
          <w:szCs w:val="24"/>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387ABB42">
      <w:pPr>
        <w:pStyle w:val="24"/>
        <w:spacing w:line="360" w:lineRule="auto"/>
        <w:ind w:firstLine="0"/>
        <w:rPr>
          <w:rFonts w:hint="eastAsia" w:ascii="宋体" w:hAnsi="宋体" w:cs="宋体"/>
          <w:b/>
          <w:bCs/>
          <w:spacing w:val="20"/>
          <w:kern w:val="2"/>
          <w:sz w:val="24"/>
          <w:szCs w:val="24"/>
        </w:rPr>
      </w:pPr>
      <w:r>
        <w:rPr>
          <w:rFonts w:hint="eastAsia" w:ascii="宋体" w:hAnsi="宋体" w:cs="宋体"/>
          <w:b/>
          <w:bCs/>
          <w:spacing w:val="20"/>
          <w:sz w:val="24"/>
          <w:szCs w:val="24"/>
        </w:rPr>
        <w:t>2、将450吨特种运输车</w:t>
      </w:r>
      <w:r>
        <w:rPr>
          <w:rFonts w:hint="eastAsia" w:ascii="宋体" w:hAnsi="宋体" w:cs="宋体"/>
          <w:b/>
          <w:bCs/>
          <w:spacing w:val="20"/>
          <w:kern w:val="2"/>
          <w:sz w:val="24"/>
          <w:szCs w:val="24"/>
        </w:rPr>
        <w:t>涉及的重要外购件名称、型号、及生产厂家信息填写至表3中</w:t>
      </w:r>
    </w:p>
    <w:bookmarkEnd w:id="36"/>
    <w:p w14:paraId="576E9248">
      <w:pPr>
        <w:pStyle w:val="24"/>
        <w:ind w:firstLine="422"/>
        <w:jc w:val="center"/>
        <w:rPr>
          <w:rFonts w:hint="eastAsia" w:ascii="宋体" w:hAnsi="宋体"/>
          <w:kern w:val="2"/>
          <w:sz w:val="21"/>
          <w:szCs w:val="21"/>
        </w:rPr>
      </w:pPr>
      <w:r>
        <w:rPr>
          <w:rFonts w:hint="eastAsia" w:ascii="宋体" w:hAnsi="宋体"/>
          <w:kern w:val="2"/>
          <w:sz w:val="21"/>
          <w:szCs w:val="21"/>
        </w:rPr>
        <w:t>表3</w:t>
      </w:r>
      <w:r>
        <w:rPr>
          <w:rFonts w:ascii="宋体" w:hAnsi="宋体"/>
          <w:kern w:val="2"/>
          <w:sz w:val="21"/>
          <w:szCs w:val="21"/>
        </w:rPr>
        <w:t xml:space="preserve">  </w:t>
      </w:r>
      <w:r>
        <w:rPr>
          <w:rFonts w:hint="eastAsia" w:ascii="宋体" w:hAnsi="宋体"/>
          <w:kern w:val="2"/>
          <w:sz w:val="21"/>
          <w:szCs w:val="21"/>
        </w:rPr>
        <w:t>450吨特种运输车重要外购件及</w:t>
      </w:r>
      <w:r>
        <w:rPr>
          <w:rFonts w:hint="eastAsia" w:ascii="宋体" w:hAnsi="宋体"/>
          <w:szCs w:val="21"/>
        </w:rPr>
        <w:t>生产厂家</w:t>
      </w:r>
      <w:r>
        <w:rPr>
          <w:rFonts w:hint="eastAsia" w:ascii="宋体" w:hAnsi="宋体"/>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7966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7EEB15E">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2B173B7E">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35520A2B">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275CF2B5">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33D7D07D">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0313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BA1FD19">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70778A03">
            <w:pPr>
              <w:spacing w:line="360" w:lineRule="auto"/>
              <w:ind w:firstLine="0" w:firstLineChars="0"/>
              <w:jc w:val="center"/>
              <w:rPr>
                <w:rFonts w:hint="eastAsia" w:ascii="宋体" w:hAnsi="宋体"/>
                <w:b/>
                <w:bCs/>
                <w:szCs w:val="21"/>
              </w:rPr>
            </w:pPr>
          </w:p>
        </w:tc>
        <w:tc>
          <w:tcPr>
            <w:tcW w:w="2499" w:type="dxa"/>
          </w:tcPr>
          <w:p w14:paraId="34F67E71">
            <w:pPr>
              <w:spacing w:line="360" w:lineRule="auto"/>
              <w:ind w:firstLine="0" w:firstLineChars="0"/>
              <w:jc w:val="center"/>
              <w:rPr>
                <w:rFonts w:hint="eastAsia" w:ascii="宋体" w:hAnsi="宋体"/>
                <w:b/>
                <w:bCs/>
                <w:szCs w:val="21"/>
              </w:rPr>
            </w:pPr>
          </w:p>
        </w:tc>
        <w:tc>
          <w:tcPr>
            <w:tcW w:w="1097" w:type="dxa"/>
          </w:tcPr>
          <w:p w14:paraId="6F5D7782">
            <w:pPr>
              <w:spacing w:line="360" w:lineRule="auto"/>
              <w:ind w:firstLine="0" w:firstLineChars="0"/>
              <w:jc w:val="center"/>
              <w:rPr>
                <w:rFonts w:hint="eastAsia" w:ascii="宋体" w:hAnsi="宋体"/>
                <w:b/>
                <w:bCs/>
                <w:szCs w:val="21"/>
              </w:rPr>
            </w:pPr>
          </w:p>
        </w:tc>
        <w:tc>
          <w:tcPr>
            <w:tcW w:w="3385" w:type="dxa"/>
          </w:tcPr>
          <w:p w14:paraId="6FBEBAD9">
            <w:pPr>
              <w:spacing w:line="360" w:lineRule="auto"/>
              <w:ind w:firstLine="0" w:firstLineChars="0"/>
              <w:jc w:val="center"/>
              <w:rPr>
                <w:rFonts w:hint="eastAsia" w:ascii="宋体" w:hAnsi="宋体"/>
                <w:b/>
                <w:bCs/>
                <w:szCs w:val="21"/>
              </w:rPr>
            </w:pPr>
          </w:p>
        </w:tc>
      </w:tr>
      <w:tr w14:paraId="70EF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B93269C">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273CEB5E">
            <w:pPr>
              <w:spacing w:line="360" w:lineRule="auto"/>
              <w:ind w:firstLine="0" w:firstLineChars="0"/>
              <w:jc w:val="center"/>
              <w:rPr>
                <w:rFonts w:hint="eastAsia" w:ascii="宋体" w:hAnsi="宋体"/>
                <w:b/>
                <w:bCs/>
                <w:szCs w:val="21"/>
              </w:rPr>
            </w:pPr>
          </w:p>
        </w:tc>
        <w:tc>
          <w:tcPr>
            <w:tcW w:w="2499" w:type="dxa"/>
          </w:tcPr>
          <w:p w14:paraId="671E4490">
            <w:pPr>
              <w:spacing w:line="360" w:lineRule="auto"/>
              <w:ind w:firstLine="0" w:firstLineChars="0"/>
              <w:jc w:val="center"/>
              <w:rPr>
                <w:rFonts w:hint="eastAsia" w:ascii="宋体" w:hAnsi="宋体"/>
                <w:b/>
                <w:bCs/>
                <w:szCs w:val="21"/>
              </w:rPr>
            </w:pPr>
          </w:p>
        </w:tc>
        <w:tc>
          <w:tcPr>
            <w:tcW w:w="1097" w:type="dxa"/>
          </w:tcPr>
          <w:p w14:paraId="0F392796">
            <w:pPr>
              <w:spacing w:line="360" w:lineRule="auto"/>
              <w:ind w:firstLine="0" w:firstLineChars="0"/>
              <w:jc w:val="center"/>
              <w:rPr>
                <w:rFonts w:hint="eastAsia" w:ascii="宋体" w:hAnsi="宋体"/>
                <w:b/>
                <w:bCs/>
                <w:szCs w:val="21"/>
              </w:rPr>
            </w:pPr>
          </w:p>
        </w:tc>
        <w:tc>
          <w:tcPr>
            <w:tcW w:w="3385" w:type="dxa"/>
          </w:tcPr>
          <w:p w14:paraId="1EB06A6E">
            <w:pPr>
              <w:spacing w:line="360" w:lineRule="auto"/>
              <w:ind w:firstLine="0" w:firstLineChars="0"/>
              <w:jc w:val="center"/>
              <w:rPr>
                <w:rFonts w:hint="eastAsia" w:ascii="宋体" w:hAnsi="宋体"/>
                <w:b/>
                <w:bCs/>
                <w:szCs w:val="21"/>
              </w:rPr>
            </w:pPr>
          </w:p>
        </w:tc>
      </w:tr>
      <w:tr w14:paraId="5C62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717E01E">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29FDB7D7">
            <w:pPr>
              <w:spacing w:line="360" w:lineRule="auto"/>
              <w:ind w:firstLine="0" w:firstLineChars="0"/>
              <w:jc w:val="center"/>
              <w:rPr>
                <w:rFonts w:hint="eastAsia" w:ascii="宋体" w:hAnsi="宋体"/>
                <w:b/>
                <w:bCs/>
                <w:szCs w:val="21"/>
              </w:rPr>
            </w:pPr>
          </w:p>
        </w:tc>
        <w:tc>
          <w:tcPr>
            <w:tcW w:w="2499" w:type="dxa"/>
          </w:tcPr>
          <w:p w14:paraId="05827DE3">
            <w:pPr>
              <w:spacing w:line="360" w:lineRule="auto"/>
              <w:ind w:firstLine="0" w:firstLineChars="0"/>
              <w:jc w:val="center"/>
              <w:rPr>
                <w:rFonts w:hint="eastAsia" w:ascii="宋体" w:hAnsi="宋体"/>
                <w:b/>
                <w:bCs/>
                <w:szCs w:val="21"/>
              </w:rPr>
            </w:pPr>
          </w:p>
        </w:tc>
        <w:tc>
          <w:tcPr>
            <w:tcW w:w="1097" w:type="dxa"/>
          </w:tcPr>
          <w:p w14:paraId="7A242B94">
            <w:pPr>
              <w:spacing w:line="360" w:lineRule="auto"/>
              <w:ind w:firstLine="0" w:firstLineChars="0"/>
              <w:jc w:val="center"/>
              <w:rPr>
                <w:rFonts w:hint="eastAsia" w:ascii="宋体" w:hAnsi="宋体"/>
                <w:b/>
                <w:bCs/>
                <w:szCs w:val="21"/>
              </w:rPr>
            </w:pPr>
          </w:p>
        </w:tc>
        <w:tc>
          <w:tcPr>
            <w:tcW w:w="3385" w:type="dxa"/>
          </w:tcPr>
          <w:p w14:paraId="58A8BCDB">
            <w:pPr>
              <w:spacing w:line="360" w:lineRule="auto"/>
              <w:ind w:firstLine="0" w:firstLineChars="0"/>
              <w:jc w:val="center"/>
              <w:rPr>
                <w:rFonts w:hint="eastAsia" w:ascii="宋体" w:hAnsi="宋体"/>
                <w:b/>
                <w:bCs/>
                <w:szCs w:val="21"/>
              </w:rPr>
            </w:pPr>
          </w:p>
        </w:tc>
      </w:tr>
      <w:tr w14:paraId="60DF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995A51A">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3CEBA0DA">
            <w:pPr>
              <w:spacing w:line="360" w:lineRule="auto"/>
              <w:ind w:firstLine="0" w:firstLineChars="0"/>
              <w:jc w:val="center"/>
              <w:rPr>
                <w:rFonts w:hint="eastAsia" w:ascii="宋体" w:hAnsi="宋体"/>
                <w:b/>
                <w:bCs/>
                <w:szCs w:val="21"/>
              </w:rPr>
            </w:pPr>
          </w:p>
        </w:tc>
        <w:tc>
          <w:tcPr>
            <w:tcW w:w="2499" w:type="dxa"/>
          </w:tcPr>
          <w:p w14:paraId="36868CD5">
            <w:pPr>
              <w:spacing w:line="360" w:lineRule="auto"/>
              <w:ind w:firstLine="0" w:firstLineChars="0"/>
              <w:jc w:val="center"/>
              <w:rPr>
                <w:rFonts w:hint="eastAsia" w:ascii="宋体" w:hAnsi="宋体"/>
                <w:b/>
                <w:bCs/>
                <w:szCs w:val="21"/>
              </w:rPr>
            </w:pPr>
          </w:p>
        </w:tc>
        <w:tc>
          <w:tcPr>
            <w:tcW w:w="1097" w:type="dxa"/>
          </w:tcPr>
          <w:p w14:paraId="62D5A5B6">
            <w:pPr>
              <w:spacing w:line="360" w:lineRule="auto"/>
              <w:ind w:firstLine="0" w:firstLineChars="0"/>
              <w:jc w:val="center"/>
              <w:rPr>
                <w:rFonts w:hint="eastAsia" w:ascii="宋体" w:hAnsi="宋体"/>
                <w:b/>
                <w:bCs/>
                <w:szCs w:val="21"/>
              </w:rPr>
            </w:pPr>
          </w:p>
        </w:tc>
        <w:tc>
          <w:tcPr>
            <w:tcW w:w="3385" w:type="dxa"/>
          </w:tcPr>
          <w:p w14:paraId="39432B42">
            <w:pPr>
              <w:spacing w:line="360" w:lineRule="auto"/>
              <w:ind w:firstLine="0" w:firstLineChars="0"/>
              <w:jc w:val="center"/>
              <w:rPr>
                <w:rFonts w:hint="eastAsia" w:ascii="宋体" w:hAnsi="宋体"/>
                <w:b/>
                <w:bCs/>
                <w:szCs w:val="21"/>
              </w:rPr>
            </w:pPr>
          </w:p>
        </w:tc>
      </w:tr>
      <w:tr w14:paraId="6BDB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415A070">
            <w:pPr>
              <w:spacing w:line="360" w:lineRule="auto"/>
              <w:ind w:firstLine="0" w:firstLineChars="0"/>
              <w:jc w:val="center"/>
              <w:rPr>
                <w:rFonts w:hint="eastAsia" w:ascii="宋体" w:hAnsi="宋体"/>
                <w:b/>
                <w:bCs/>
                <w:szCs w:val="21"/>
              </w:rPr>
            </w:pPr>
            <w:r>
              <w:rPr>
                <w:rFonts w:hint="eastAsia" w:ascii="宋体" w:hAnsi="宋体"/>
                <w:b/>
                <w:bCs/>
                <w:szCs w:val="21"/>
              </w:rPr>
              <w:t>5</w:t>
            </w:r>
          </w:p>
        </w:tc>
        <w:tc>
          <w:tcPr>
            <w:tcW w:w="1975" w:type="dxa"/>
          </w:tcPr>
          <w:p w14:paraId="2CB8E2F9">
            <w:pPr>
              <w:spacing w:line="360" w:lineRule="auto"/>
              <w:ind w:firstLine="0" w:firstLineChars="0"/>
              <w:jc w:val="center"/>
              <w:rPr>
                <w:rFonts w:hint="eastAsia" w:ascii="宋体" w:hAnsi="宋体"/>
                <w:b/>
                <w:bCs/>
                <w:szCs w:val="21"/>
              </w:rPr>
            </w:pPr>
          </w:p>
        </w:tc>
        <w:tc>
          <w:tcPr>
            <w:tcW w:w="2499" w:type="dxa"/>
          </w:tcPr>
          <w:p w14:paraId="4BE82EB7">
            <w:pPr>
              <w:spacing w:line="360" w:lineRule="auto"/>
              <w:ind w:firstLine="0" w:firstLineChars="0"/>
              <w:jc w:val="center"/>
              <w:rPr>
                <w:rFonts w:hint="eastAsia" w:ascii="宋体" w:hAnsi="宋体"/>
                <w:b/>
                <w:bCs/>
                <w:szCs w:val="21"/>
              </w:rPr>
            </w:pPr>
          </w:p>
        </w:tc>
        <w:tc>
          <w:tcPr>
            <w:tcW w:w="1097" w:type="dxa"/>
          </w:tcPr>
          <w:p w14:paraId="25550E87">
            <w:pPr>
              <w:spacing w:line="360" w:lineRule="auto"/>
              <w:ind w:firstLine="0" w:firstLineChars="0"/>
              <w:jc w:val="center"/>
              <w:rPr>
                <w:rFonts w:hint="eastAsia" w:ascii="宋体" w:hAnsi="宋体"/>
                <w:b/>
                <w:bCs/>
                <w:szCs w:val="21"/>
              </w:rPr>
            </w:pPr>
          </w:p>
        </w:tc>
        <w:tc>
          <w:tcPr>
            <w:tcW w:w="3385" w:type="dxa"/>
          </w:tcPr>
          <w:p w14:paraId="4B1B2809">
            <w:pPr>
              <w:spacing w:line="360" w:lineRule="auto"/>
              <w:ind w:firstLine="0" w:firstLineChars="0"/>
              <w:jc w:val="center"/>
              <w:rPr>
                <w:rFonts w:hint="eastAsia" w:ascii="宋体" w:hAnsi="宋体"/>
                <w:b/>
                <w:bCs/>
                <w:szCs w:val="21"/>
              </w:rPr>
            </w:pPr>
          </w:p>
        </w:tc>
      </w:tr>
      <w:tr w14:paraId="1580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5B410EB">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67F9B214">
            <w:pPr>
              <w:spacing w:line="360" w:lineRule="auto"/>
              <w:ind w:firstLine="0" w:firstLineChars="0"/>
              <w:jc w:val="center"/>
              <w:rPr>
                <w:rFonts w:hint="eastAsia" w:ascii="宋体" w:hAnsi="宋体"/>
                <w:b/>
                <w:bCs/>
                <w:szCs w:val="21"/>
              </w:rPr>
            </w:pPr>
          </w:p>
        </w:tc>
        <w:tc>
          <w:tcPr>
            <w:tcW w:w="2499" w:type="dxa"/>
          </w:tcPr>
          <w:p w14:paraId="713197A2">
            <w:pPr>
              <w:spacing w:line="360" w:lineRule="auto"/>
              <w:ind w:firstLine="0" w:firstLineChars="0"/>
              <w:jc w:val="center"/>
              <w:rPr>
                <w:rFonts w:hint="eastAsia" w:ascii="宋体" w:hAnsi="宋体"/>
                <w:b/>
                <w:bCs/>
                <w:szCs w:val="21"/>
              </w:rPr>
            </w:pPr>
          </w:p>
        </w:tc>
        <w:tc>
          <w:tcPr>
            <w:tcW w:w="1097" w:type="dxa"/>
          </w:tcPr>
          <w:p w14:paraId="1693110C">
            <w:pPr>
              <w:spacing w:line="360" w:lineRule="auto"/>
              <w:ind w:firstLine="0" w:firstLineChars="0"/>
              <w:jc w:val="center"/>
              <w:rPr>
                <w:rFonts w:hint="eastAsia" w:ascii="宋体" w:hAnsi="宋体"/>
                <w:b/>
                <w:bCs/>
                <w:szCs w:val="21"/>
              </w:rPr>
            </w:pPr>
          </w:p>
        </w:tc>
        <w:tc>
          <w:tcPr>
            <w:tcW w:w="3385" w:type="dxa"/>
          </w:tcPr>
          <w:p w14:paraId="2301C21E">
            <w:pPr>
              <w:spacing w:line="360" w:lineRule="auto"/>
              <w:ind w:firstLine="0" w:firstLineChars="0"/>
              <w:jc w:val="center"/>
              <w:rPr>
                <w:rFonts w:hint="eastAsia" w:ascii="宋体" w:hAnsi="宋体"/>
                <w:b/>
                <w:bCs/>
                <w:szCs w:val="21"/>
              </w:rPr>
            </w:pPr>
          </w:p>
        </w:tc>
      </w:tr>
    </w:tbl>
    <w:p w14:paraId="21BC58A1">
      <w:pPr>
        <w:spacing w:line="360" w:lineRule="auto"/>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三、售后服务和质保要求及响应情况（表</w:t>
      </w:r>
      <w:r>
        <w:rPr>
          <w:rFonts w:ascii="宋体" w:hAnsi="宋体" w:cs="宋体"/>
          <w:b/>
          <w:bCs/>
          <w:spacing w:val="20"/>
          <w:sz w:val="28"/>
          <w:szCs w:val="28"/>
        </w:rPr>
        <w:t>4</w:t>
      </w:r>
      <w:r>
        <w:rPr>
          <w:rFonts w:hint="eastAsia" w:ascii="宋体" w:hAnsi="宋体" w:cs="宋体"/>
          <w:b/>
          <w:bCs/>
          <w:spacing w:val="20"/>
          <w:sz w:val="28"/>
          <w:szCs w:val="28"/>
        </w:rPr>
        <w:t>）</w:t>
      </w:r>
    </w:p>
    <w:p w14:paraId="51A0D4E1">
      <w:pPr>
        <w:pStyle w:val="24"/>
        <w:spacing w:line="360" w:lineRule="auto"/>
        <w:ind w:firstLine="0"/>
        <w:jc w:val="center"/>
      </w:pPr>
      <w:r>
        <w:rPr>
          <w:rFonts w:hint="eastAsia" w:ascii="宋体" w:hAnsi="宋体"/>
          <w:b/>
          <w:bCs/>
          <w:kern w:val="2"/>
          <w:sz w:val="21"/>
          <w:szCs w:val="21"/>
        </w:rPr>
        <w:t>表</w:t>
      </w:r>
      <w:r>
        <w:rPr>
          <w:rFonts w:ascii="宋体" w:hAnsi="宋体"/>
          <w:b/>
          <w:bCs/>
          <w:kern w:val="2"/>
          <w:sz w:val="21"/>
          <w:szCs w:val="21"/>
        </w:rPr>
        <w:t>4</w:t>
      </w:r>
      <w:r>
        <w:rPr>
          <w:rFonts w:hint="eastAsia" w:ascii="宋体" w:hAnsi="宋体"/>
          <w:b/>
          <w:bCs/>
          <w:kern w:val="2"/>
          <w:sz w:val="21"/>
          <w:szCs w:val="21"/>
        </w:rPr>
        <w:t xml:space="preserve"> 售后和质保响应情况</w:t>
      </w:r>
    </w:p>
    <w:tbl>
      <w:tblPr>
        <w:tblStyle w:val="1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93"/>
        <w:gridCol w:w="2963"/>
        <w:gridCol w:w="1997"/>
        <w:gridCol w:w="1513"/>
      </w:tblGrid>
      <w:tr w14:paraId="19DB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213A504">
            <w:pPr>
              <w:tabs>
                <w:tab w:val="left" w:pos="5551"/>
              </w:tabs>
              <w:ind w:firstLine="0" w:firstLineChars="0"/>
              <w:jc w:val="center"/>
              <w:rPr>
                <w:rFonts w:ascii="宋体" w:hAnsi="Courier New"/>
                <w:b/>
                <w:szCs w:val="21"/>
              </w:rPr>
            </w:pPr>
            <w:r>
              <w:rPr>
                <w:rFonts w:hint="eastAsia" w:ascii="宋体" w:hAnsi="Courier New"/>
                <w:b/>
                <w:szCs w:val="21"/>
              </w:rPr>
              <w:t>序号</w:t>
            </w:r>
          </w:p>
        </w:tc>
        <w:tc>
          <w:tcPr>
            <w:tcW w:w="2393" w:type="dxa"/>
            <w:vAlign w:val="center"/>
          </w:tcPr>
          <w:p w14:paraId="66AE45CB">
            <w:pPr>
              <w:tabs>
                <w:tab w:val="left" w:pos="5551"/>
              </w:tabs>
              <w:ind w:firstLine="0" w:firstLineChars="0"/>
              <w:jc w:val="center"/>
              <w:rPr>
                <w:rFonts w:ascii="宋体" w:hAnsi="Courier New"/>
                <w:b/>
                <w:szCs w:val="21"/>
              </w:rPr>
            </w:pPr>
            <w:r>
              <w:rPr>
                <w:rFonts w:hint="eastAsia" w:ascii="宋体" w:hAnsi="Courier New"/>
                <w:b/>
                <w:szCs w:val="21"/>
              </w:rPr>
              <w:t>项目内容</w:t>
            </w:r>
          </w:p>
        </w:tc>
        <w:tc>
          <w:tcPr>
            <w:tcW w:w="2963" w:type="dxa"/>
            <w:vAlign w:val="center"/>
          </w:tcPr>
          <w:p w14:paraId="46B8778E">
            <w:pPr>
              <w:tabs>
                <w:tab w:val="left" w:pos="5551"/>
              </w:tabs>
              <w:ind w:firstLine="0" w:firstLineChars="0"/>
              <w:jc w:val="center"/>
              <w:rPr>
                <w:rFonts w:ascii="宋体" w:hAnsi="Courier New"/>
                <w:b/>
                <w:szCs w:val="21"/>
              </w:rPr>
            </w:pPr>
            <w:r>
              <w:rPr>
                <w:rFonts w:hint="eastAsia" w:ascii="宋体" w:hAnsi="Courier New"/>
                <w:b/>
                <w:szCs w:val="21"/>
              </w:rPr>
              <w:t>要求</w:t>
            </w:r>
          </w:p>
        </w:tc>
        <w:tc>
          <w:tcPr>
            <w:tcW w:w="1997" w:type="dxa"/>
            <w:vAlign w:val="center"/>
          </w:tcPr>
          <w:p w14:paraId="2DCF5143">
            <w:pPr>
              <w:tabs>
                <w:tab w:val="left" w:pos="5551"/>
              </w:tabs>
              <w:ind w:firstLine="0" w:firstLineChars="0"/>
              <w:jc w:val="center"/>
              <w:rPr>
                <w:rFonts w:ascii="宋体" w:hAnsi="Courier New"/>
                <w:b/>
                <w:szCs w:val="21"/>
              </w:rPr>
            </w:pPr>
            <w:r>
              <w:rPr>
                <w:rFonts w:hint="eastAsia" w:ascii="宋体" w:hAnsi="宋体"/>
                <w:b/>
                <w:kern w:val="0"/>
                <w:szCs w:val="21"/>
              </w:rPr>
              <w:t>响应情况</w:t>
            </w:r>
          </w:p>
        </w:tc>
        <w:tc>
          <w:tcPr>
            <w:tcW w:w="1513" w:type="dxa"/>
            <w:vAlign w:val="center"/>
          </w:tcPr>
          <w:p w14:paraId="056D468B">
            <w:pPr>
              <w:tabs>
                <w:tab w:val="left" w:pos="5551"/>
              </w:tabs>
              <w:ind w:firstLine="0" w:firstLineChars="0"/>
              <w:jc w:val="center"/>
              <w:rPr>
                <w:rFonts w:hint="eastAsia" w:ascii="宋体" w:hAnsi="宋体"/>
                <w:b/>
                <w:kern w:val="0"/>
                <w:szCs w:val="21"/>
              </w:rPr>
            </w:pPr>
            <w:r>
              <w:rPr>
                <w:rFonts w:hint="eastAsia" w:ascii="宋体" w:hAnsi="宋体"/>
                <w:b/>
                <w:kern w:val="0"/>
                <w:szCs w:val="21"/>
              </w:rPr>
              <w:t>优于或符合</w:t>
            </w:r>
          </w:p>
          <w:p w14:paraId="4C37F5BF">
            <w:pPr>
              <w:tabs>
                <w:tab w:val="left" w:pos="5551"/>
              </w:tabs>
              <w:ind w:firstLine="0" w:firstLineChars="0"/>
              <w:jc w:val="center"/>
              <w:rPr>
                <w:rFonts w:hint="eastAsia" w:ascii="宋体" w:hAnsi="宋体"/>
                <w:b/>
                <w:kern w:val="0"/>
                <w:szCs w:val="21"/>
              </w:rPr>
            </w:pPr>
            <w:r>
              <w:rPr>
                <w:rFonts w:hint="eastAsia" w:ascii="宋体" w:hAnsi="宋体"/>
                <w:b/>
                <w:kern w:val="0"/>
                <w:szCs w:val="21"/>
              </w:rPr>
              <w:t>或偏离</w:t>
            </w:r>
          </w:p>
        </w:tc>
      </w:tr>
      <w:tr w14:paraId="5BC0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155144B5">
            <w:pPr>
              <w:tabs>
                <w:tab w:val="left" w:pos="5551"/>
              </w:tabs>
              <w:ind w:firstLine="0" w:firstLineChars="0"/>
              <w:jc w:val="center"/>
              <w:rPr>
                <w:rFonts w:ascii="宋体" w:hAnsi="Courier New"/>
                <w:bCs/>
                <w:szCs w:val="21"/>
              </w:rPr>
            </w:pPr>
            <w:r>
              <w:rPr>
                <w:rFonts w:hint="eastAsia" w:ascii="宋体" w:hAnsi="Courier New"/>
                <w:bCs/>
                <w:szCs w:val="21"/>
              </w:rPr>
              <w:t>1</w:t>
            </w:r>
          </w:p>
        </w:tc>
        <w:tc>
          <w:tcPr>
            <w:tcW w:w="2393" w:type="dxa"/>
            <w:vAlign w:val="center"/>
          </w:tcPr>
          <w:p w14:paraId="69C5A0DA">
            <w:pPr>
              <w:tabs>
                <w:tab w:val="left" w:pos="5551"/>
              </w:tabs>
              <w:ind w:firstLine="0" w:firstLineChars="0"/>
              <w:jc w:val="center"/>
              <w:rPr>
                <w:rFonts w:ascii="宋体" w:hAnsi="Courier New"/>
                <w:bCs/>
                <w:szCs w:val="21"/>
              </w:rPr>
            </w:pPr>
            <w:r>
              <w:rPr>
                <w:rFonts w:hint="eastAsia" w:ascii="Arial" w:hAnsi="Arial" w:cs="Arial"/>
                <w:bCs/>
                <w:szCs w:val="21"/>
              </w:rPr>
              <w:t>收到维修通知响应时间</w:t>
            </w:r>
          </w:p>
        </w:tc>
        <w:tc>
          <w:tcPr>
            <w:tcW w:w="2963" w:type="dxa"/>
            <w:vAlign w:val="center"/>
          </w:tcPr>
          <w:p w14:paraId="5DB8C7E0">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在4小时内</w:t>
            </w:r>
          </w:p>
        </w:tc>
        <w:tc>
          <w:tcPr>
            <w:tcW w:w="1997" w:type="dxa"/>
            <w:vAlign w:val="center"/>
          </w:tcPr>
          <w:p w14:paraId="14D8BFCF">
            <w:pPr>
              <w:tabs>
                <w:tab w:val="left" w:pos="5551"/>
              </w:tabs>
              <w:ind w:firstLine="0" w:firstLineChars="0"/>
              <w:jc w:val="center"/>
              <w:rPr>
                <w:rFonts w:ascii="宋体" w:hAnsi="Courier New"/>
                <w:bCs/>
                <w:szCs w:val="21"/>
              </w:rPr>
            </w:pPr>
          </w:p>
        </w:tc>
        <w:tc>
          <w:tcPr>
            <w:tcW w:w="1513" w:type="dxa"/>
            <w:vAlign w:val="center"/>
          </w:tcPr>
          <w:p w14:paraId="5A431D19">
            <w:pPr>
              <w:tabs>
                <w:tab w:val="left" w:pos="5551"/>
              </w:tabs>
              <w:ind w:firstLine="0" w:firstLineChars="0"/>
              <w:jc w:val="center"/>
              <w:rPr>
                <w:rFonts w:ascii="宋体" w:hAnsi="Courier New"/>
                <w:bCs/>
                <w:szCs w:val="21"/>
              </w:rPr>
            </w:pPr>
          </w:p>
        </w:tc>
      </w:tr>
      <w:tr w14:paraId="17F1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7640DCA0">
            <w:pPr>
              <w:tabs>
                <w:tab w:val="left" w:pos="5551"/>
              </w:tabs>
              <w:ind w:firstLine="0" w:firstLineChars="0"/>
              <w:jc w:val="center"/>
              <w:rPr>
                <w:rFonts w:ascii="宋体" w:hAnsi="Courier New"/>
                <w:bCs/>
                <w:szCs w:val="21"/>
              </w:rPr>
            </w:pPr>
            <w:r>
              <w:rPr>
                <w:rFonts w:hint="eastAsia" w:ascii="宋体" w:hAnsi="Courier New"/>
                <w:bCs/>
                <w:szCs w:val="21"/>
              </w:rPr>
              <w:t>2</w:t>
            </w:r>
          </w:p>
        </w:tc>
        <w:tc>
          <w:tcPr>
            <w:tcW w:w="2393" w:type="dxa"/>
            <w:vAlign w:val="center"/>
          </w:tcPr>
          <w:p w14:paraId="315CE1D5">
            <w:pPr>
              <w:tabs>
                <w:tab w:val="left" w:pos="5551"/>
              </w:tabs>
              <w:ind w:firstLine="0" w:firstLineChars="0"/>
              <w:jc w:val="center"/>
              <w:rPr>
                <w:rFonts w:ascii="Arial" w:hAnsi="Arial" w:cs="Arial"/>
                <w:bCs/>
                <w:szCs w:val="21"/>
              </w:rPr>
            </w:pPr>
            <w:r>
              <w:rPr>
                <w:rFonts w:hint="eastAsia" w:ascii="Arial" w:hAnsi="Arial" w:cs="Arial"/>
                <w:bCs/>
                <w:szCs w:val="21"/>
              </w:rPr>
              <w:t>收到买方</w:t>
            </w:r>
            <w:r>
              <w:rPr>
                <w:rFonts w:hint="eastAsia" w:ascii="宋体" w:hAnsi="宋体" w:cs="宋体"/>
                <w:spacing w:val="20"/>
                <w:szCs w:val="21"/>
              </w:rPr>
              <w:t>不能自行解决的问题</w:t>
            </w:r>
            <w:r>
              <w:rPr>
                <w:rFonts w:hint="eastAsia" w:ascii="Arial" w:hAnsi="Arial" w:cs="Arial"/>
                <w:bCs/>
                <w:szCs w:val="21"/>
              </w:rPr>
              <w:t>后到达现场处理响应时间</w:t>
            </w:r>
          </w:p>
        </w:tc>
        <w:tc>
          <w:tcPr>
            <w:tcW w:w="2963" w:type="dxa"/>
            <w:vAlign w:val="center"/>
          </w:tcPr>
          <w:p w14:paraId="53507E05">
            <w:pPr>
              <w:tabs>
                <w:tab w:val="left" w:pos="5551"/>
              </w:tabs>
              <w:ind w:firstLine="0" w:firstLineChars="0"/>
              <w:jc w:val="center"/>
              <w:rPr>
                <w:rFonts w:ascii="Arial" w:hAnsi="Arial" w:cs="Arial"/>
                <w:bCs/>
                <w:szCs w:val="21"/>
              </w:rPr>
            </w:pPr>
            <w:r>
              <w:rPr>
                <w:rFonts w:asciiTheme="majorEastAsia" w:hAnsiTheme="majorEastAsia" w:eastAsiaTheme="majorEastAsia"/>
                <w:bCs/>
                <w:sz w:val="24"/>
                <w:szCs w:val="24"/>
              </w:rPr>
              <w:t>*</w:t>
            </w:r>
            <w:r>
              <w:rPr>
                <w:rFonts w:hint="eastAsia" w:ascii="宋体" w:hAnsi="Courier New"/>
                <w:bCs/>
                <w:szCs w:val="21"/>
              </w:rPr>
              <w:t>在24小时内</w:t>
            </w:r>
          </w:p>
        </w:tc>
        <w:tc>
          <w:tcPr>
            <w:tcW w:w="1997" w:type="dxa"/>
            <w:vAlign w:val="center"/>
          </w:tcPr>
          <w:p w14:paraId="51FF7742">
            <w:pPr>
              <w:tabs>
                <w:tab w:val="left" w:pos="5551"/>
              </w:tabs>
              <w:ind w:firstLine="0" w:firstLineChars="0"/>
              <w:jc w:val="center"/>
              <w:rPr>
                <w:rFonts w:ascii="宋体" w:hAnsi="Courier New"/>
                <w:bCs/>
                <w:szCs w:val="21"/>
              </w:rPr>
            </w:pPr>
          </w:p>
        </w:tc>
        <w:tc>
          <w:tcPr>
            <w:tcW w:w="1513" w:type="dxa"/>
            <w:vAlign w:val="center"/>
          </w:tcPr>
          <w:p w14:paraId="508EF8F7">
            <w:pPr>
              <w:tabs>
                <w:tab w:val="left" w:pos="5551"/>
              </w:tabs>
              <w:ind w:firstLine="0" w:firstLineChars="0"/>
              <w:jc w:val="center"/>
              <w:rPr>
                <w:rFonts w:ascii="宋体" w:hAnsi="Courier New"/>
                <w:bCs/>
                <w:szCs w:val="21"/>
              </w:rPr>
            </w:pPr>
          </w:p>
        </w:tc>
      </w:tr>
      <w:tr w14:paraId="0F84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394409C1">
            <w:pPr>
              <w:tabs>
                <w:tab w:val="left" w:pos="5551"/>
              </w:tabs>
              <w:ind w:firstLine="0" w:firstLineChars="0"/>
              <w:jc w:val="center"/>
              <w:rPr>
                <w:rFonts w:ascii="宋体" w:hAnsi="Courier New"/>
                <w:bCs/>
                <w:szCs w:val="21"/>
              </w:rPr>
            </w:pPr>
            <w:r>
              <w:rPr>
                <w:rFonts w:hint="eastAsia" w:ascii="宋体" w:hAnsi="Courier New"/>
                <w:bCs/>
                <w:szCs w:val="21"/>
              </w:rPr>
              <w:t>3</w:t>
            </w:r>
          </w:p>
        </w:tc>
        <w:tc>
          <w:tcPr>
            <w:tcW w:w="2393" w:type="dxa"/>
            <w:vAlign w:val="center"/>
          </w:tcPr>
          <w:p w14:paraId="02370018">
            <w:pPr>
              <w:tabs>
                <w:tab w:val="left" w:pos="5551"/>
              </w:tabs>
              <w:ind w:firstLine="0" w:firstLineChars="0"/>
              <w:jc w:val="center"/>
              <w:rPr>
                <w:rFonts w:ascii="宋体" w:hAnsi="Courier New"/>
                <w:bCs/>
                <w:szCs w:val="21"/>
              </w:rPr>
            </w:pPr>
            <w:r>
              <w:rPr>
                <w:rFonts w:hint="eastAsia" w:ascii="Arial" w:hAnsi="Arial" w:cs="Arial"/>
                <w:bCs/>
                <w:szCs w:val="21"/>
              </w:rPr>
              <w:t>一般故障处理时间</w:t>
            </w:r>
          </w:p>
        </w:tc>
        <w:tc>
          <w:tcPr>
            <w:tcW w:w="2963" w:type="dxa"/>
            <w:vAlign w:val="center"/>
          </w:tcPr>
          <w:p w14:paraId="130B3711">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不超过24小时</w:t>
            </w:r>
          </w:p>
        </w:tc>
        <w:tc>
          <w:tcPr>
            <w:tcW w:w="1997" w:type="dxa"/>
            <w:vAlign w:val="center"/>
          </w:tcPr>
          <w:p w14:paraId="304C504F">
            <w:pPr>
              <w:tabs>
                <w:tab w:val="left" w:pos="5551"/>
              </w:tabs>
              <w:ind w:firstLine="0" w:firstLineChars="0"/>
              <w:jc w:val="center"/>
              <w:rPr>
                <w:rFonts w:ascii="宋体" w:hAnsi="Courier New"/>
                <w:bCs/>
                <w:szCs w:val="21"/>
              </w:rPr>
            </w:pPr>
          </w:p>
        </w:tc>
        <w:tc>
          <w:tcPr>
            <w:tcW w:w="1513" w:type="dxa"/>
            <w:vAlign w:val="center"/>
          </w:tcPr>
          <w:p w14:paraId="7AB1BBF7">
            <w:pPr>
              <w:tabs>
                <w:tab w:val="left" w:pos="5551"/>
              </w:tabs>
              <w:ind w:firstLine="0" w:firstLineChars="0"/>
              <w:jc w:val="center"/>
              <w:rPr>
                <w:rFonts w:ascii="宋体" w:hAnsi="Courier New"/>
                <w:bCs/>
                <w:szCs w:val="21"/>
              </w:rPr>
            </w:pPr>
          </w:p>
        </w:tc>
      </w:tr>
      <w:tr w14:paraId="77E2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78B95FF7">
            <w:pPr>
              <w:tabs>
                <w:tab w:val="left" w:pos="5551"/>
              </w:tabs>
              <w:ind w:firstLine="0" w:firstLineChars="0"/>
              <w:jc w:val="center"/>
              <w:rPr>
                <w:rFonts w:ascii="宋体" w:hAnsi="Courier New"/>
                <w:bCs/>
                <w:szCs w:val="21"/>
              </w:rPr>
            </w:pPr>
            <w:r>
              <w:rPr>
                <w:rFonts w:hint="eastAsia" w:ascii="宋体" w:hAnsi="Courier New"/>
                <w:bCs/>
                <w:szCs w:val="21"/>
              </w:rPr>
              <w:t>4</w:t>
            </w:r>
          </w:p>
        </w:tc>
        <w:tc>
          <w:tcPr>
            <w:tcW w:w="2393" w:type="dxa"/>
            <w:vAlign w:val="center"/>
          </w:tcPr>
          <w:p w14:paraId="7AA391CB">
            <w:pPr>
              <w:tabs>
                <w:tab w:val="left" w:pos="5551"/>
              </w:tabs>
              <w:ind w:firstLine="0" w:firstLineChars="0"/>
              <w:jc w:val="center"/>
              <w:rPr>
                <w:rFonts w:ascii="Arial" w:hAnsi="Arial" w:cs="Arial"/>
                <w:bCs/>
                <w:szCs w:val="21"/>
              </w:rPr>
            </w:pPr>
            <w:r>
              <w:rPr>
                <w:rFonts w:hint="eastAsia" w:ascii="Arial" w:hAnsi="Arial" w:cs="Arial"/>
                <w:bCs/>
                <w:szCs w:val="21"/>
              </w:rPr>
              <w:t>质保期</w:t>
            </w:r>
          </w:p>
        </w:tc>
        <w:tc>
          <w:tcPr>
            <w:tcW w:w="2963" w:type="dxa"/>
            <w:vAlign w:val="center"/>
          </w:tcPr>
          <w:p w14:paraId="701D1DBE">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在终验收合格后壹年</w:t>
            </w:r>
          </w:p>
        </w:tc>
        <w:tc>
          <w:tcPr>
            <w:tcW w:w="1997" w:type="dxa"/>
            <w:vAlign w:val="center"/>
          </w:tcPr>
          <w:p w14:paraId="280AEBC0">
            <w:pPr>
              <w:tabs>
                <w:tab w:val="left" w:pos="5551"/>
              </w:tabs>
              <w:ind w:firstLine="0" w:firstLineChars="0"/>
              <w:jc w:val="center"/>
              <w:rPr>
                <w:rFonts w:ascii="宋体" w:hAnsi="Courier New"/>
                <w:bCs/>
                <w:szCs w:val="21"/>
              </w:rPr>
            </w:pPr>
          </w:p>
        </w:tc>
        <w:tc>
          <w:tcPr>
            <w:tcW w:w="1513" w:type="dxa"/>
            <w:vAlign w:val="center"/>
          </w:tcPr>
          <w:p w14:paraId="4602E39D">
            <w:pPr>
              <w:tabs>
                <w:tab w:val="left" w:pos="5551"/>
              </w:tabs>
              <w:ind w:firstLine="0" w:firstLineChars="0"/>
              <w:jc w:val="center"/>
              <w:rPr>
                <w:rFonts w:ascii="宋体" w:hAnsi="Courier New"/>
                <w:bCs/>
                <w:szCs w:val="21"/>
              </w:rPr>
            </w:pPr>
          </w:p>
        </w:tc>
      </w:tr>
      <w:tr w14:paraId="77D8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6C803CB">
            <w:pPr>
              <w:tabs>
                <w:tab w:val="left" w:pos="5551"/>
              </w:tabs>
              <w:ind w:firstLine="0" w:firstLineChars="0"/>
              <w:jc w:val="center"/>
              <w:rPr>
                <w:rFonts w:ascii="宋体" w:hAnsi="Courier New"/>
                <w:bCs/>
                <w:szCs w:val="21"/>
              </w:rPr>
            </w:pPr>
            <w:r>
              <w:rPr>
                <w:rFonts w:hint="eastAsia" w:ascii="宋体" w:hAnsi="Courier New"/>
                <w:bCs/>
                <w:szCs w:val="21"/>
              </w:rPr>
              <w:t>5</w:t>
            </w:r>
          </w:p>
        </w:tc>
        <w:tc>
          <w:tcPr>
            <w:tcW w:w="2393" w:type="dxa"/>
            <w:vAlign w:val="center"/>
          </w:tcPr>
          <w:p w14:paraId="524663A1">
            <w:pPr>
              <w:tabs>
                <w:tab w:val="left" w:pos="5551"/>
              </w:tabs>
              <w:ind w:firstLine="0" w:firstLineChars="0"/>
              <w:jc w:val="center"/>
              <w:rPr>
                <w:rFonts w:ascii="Arial" w:hAnsi="Arial" w:cs="Arial"/>
                <w:bCs/>
                <w:szCs w:val="21"/>
              </w:rPr>
            </w:pPr>
            <w:r>
              <w:rPr>
                <w:rFonts w:hint="eastAsia" w:ascii="Arial" w:hAnsi="Arial" w:cs="Arial"/>
                <w:bCs/>
                <w:szCs w:val="21"/>
              </w:rPr>
              <w:t>质保期满后的服务</w:t>
            </w:r>
          </w:p>
        </w:tc>
        <w:tc>
          <w:tcPr>
            <w:tcW w:w="2963" w:type="dxa"/>
            <w:vAlign w:val="center"/>
          </w:tcPr>
          <w:p w14:paraId="7168EC01">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提供终身有偿维修保养服务</w:t>
            </w:r>
          </w:p>
        </w:tc>
        <w:tc>
          <w:tcPr>
            <w:tcW w:w="1997" w:type="dxa"/>
            <w:vAlign w:val="center"/>
          </w:tcPr>
          <w:p w14:paraId="6132DE5E">
            <w:pPr>
              <w:tabs>
                <w:tab w:val="left" w:pos="5551"/>
              </w:tabs>
              <w:ind w:firstLine="0" w:firstLineChars="0"/>
              <w:jc w:val="center"/>
              <w:rPr>
                <w:rFonts w:ascii="宋体" w:hAnsi="Courier New"/>
                <w:bCs/>
                <w:szCs w:val="21"/>
              </w:rPr>
            </w:pPr>
          </w:p>
        </w:tc>
        <w:tc>
          <w:tcPr>
            <w:tcW w:w="1513" w:type="dxa"/>
            <w:vAlign w:val="center"/>
          </w:tcPr>
          <w:p w14:paraId="7789ADA9">
            <w:pPr>
              <w:tabs>
                <w:tab w:val="left" w:pos="5551"/>
              </w:tabs>
              <w:ind w:firstLine="0" w:firstLineChars="0"/>
              <w:jc w:val="center"/>
              <w:rPr>
                <w:rFonts w:ascii="宋体" w:hAnsi="Courier New"/>
                <w:bCs/>
                <w:szCs w:val="21"/>
              </w:rPr>
            </w:pPr>
          </w:p>
        </w:tc>
      </w:tr>
      <w:tr w14:paraId="5FC9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3C44CF1E">
            <w:pPr>
              <w:tabs>
                <w:tab w:val="left" w:pos="5551"/>
              </w:tabs>
              <w:ind w:firstLine="0" w:firstLineChars="0"/>
              <w:jc w:val="center"/>
              <w:rPr>
                <w:rFonts w:ascii="宋体" w:hAnsi="Courier New"/>
                <w:bCs/>
                <w:szCs w:val="21"/>
              </w:rPr>
            </w:pPr>
            <w:r>
              <w:rPr>
                <w:rFonts w:hint="eastAsia" w:ascii="宋体" w:hAnsi="Courier New"/>
                <w:bCs/>
                <w:szCs w:val="21"/>
              </w:rPr>
              <w:t>6</w:t>
            </w:r>
          </w:p>
        </w:tc>
        <w:tc>
          <w:tcPr>
            <w:tcW w:w="2393" w:type="dxa"/>
            <w:vAlign w:val="center"/>
          </w:tcPr>
          <w:p w14:paraId="36CA916F">
            <w:pPr>
              <w:tabs>
                <w:tab w:val="left" w:pos="5551"/>
              </w:tabs>
              <w:ind w:firstLine="0" w:firstLineChars="0"/>
              <w:jc w:val="center"/>
              <w:rPr>
                <w:rFonts w:ascii="Arial" w:hAnsi="Arial" w:cs="Arial"/>
                <w:bCs/>
                <w:szCs w:val="21"/>
              </w:rPr>
            </w:pPr>
            <w:r>
              <w:rPr>
                <w:rFonts w:hint="eastAsia" w:ascii="Arial" w:hAnsi="Arial" w:cs="Arial"/>
                <w:bCs/>
                <w:szCs w:val="21"/>
              </w:rPr>
              <w:t>关于质保其他要求</w:t>
            </w:r>
          </w:p>
        </w:tc>
        <w:tc>
          <w:tcPr>
            <w:tcW w:w="2963" w:type="dxa"/>
            <w:vAlign w:val="center"/>
          </w:tcPr>
          <w:p w14:paraId="143A1982">
            <w:pPr>
              <w:tabs>
                <w:tab w:val="left" w:pos="5551"/>
              </w:tabs>
              <w:ind w:firstLine="0" w:firstLineChars="0"/>
              <w:jc w:val="left"/>
              <w:rPr>
                <w:rFonts w:ascii="宋体" w:hAnsi="Courier New"/>
                <w:bCs/>
                <w:szCs w:val="21"/>
              </w:rPr>
            </w:pPr>
            <w:r>
              <w:rPr>
                <w:rFonts w:hint="eastAsia" w:ascii="宋体" w:hAnsi="Courier New"/>
                <w:bCs/>
                <w:szCs w:val="21"/>
              </w:rPr>
              <w:t>质保期内，如</w:t>
            </w:r>
            <w:r>
              <w:rPr>
                <w:rFonts w:ascii="宋体" w:hAnsi="Courier New"/>
                <w:bCs/>
                <w:szCs w:val="21"/>
              </w:rPr>
              <w:t>450吨特种运输车</w:t>
            </w:r>
            <w:r>
              <w:rPr>
                <w:rFonts w:hint="eastAsia" w:ascii="宋体" w:hAnsi="Courier New"/>
                <w:bCs/>
                <w:szCs w:val="21"/>
              </w:rPr>
              <w:t>因非人为因素出现故障而造成短期停用时，则质保期和免费维修期相应顺延。</w:t>
            </w:r>
          </w:p>
        </w:tc>
        <w:tc>
          <w:tcPr>
            <w:tcW w:w="1997" w:type="dxa"/>
            <w:vAlign w:val="center"/>
          </w:tcPr>
          <w:p w14:paraId="13F13CF6">
            <w:pPr>
              <w:tabs>
                <w:tab w:val="left" w:pos="5551"/>
              </w:tabs>
              <w:ind w:firstLine="0" w:firstLineChars="0"/>
              <w:jc w:val="center"/>
              <w:rPr>
                <w:rFonts w:ascii="宋体" w:hAnsi="Courier New"/>
                <w:bCs/>
                <w:szCs w:val="21"/>
              </w:rPr>
            </w:pPr>
          </w:p>
        </w:tc>
        <w:tc>
          <w:tcPr>
            <w:tcW w:w="1513" w:type="dxa"/>
            <w:vAlign w:val="center"/>
          </w:tcPr>
          <w:p w14:paraId="28BC6DB4">
            <w:pPr>
              <w:tabs>
                <w:tab w:val="left" w:pos="5551"/>
              </w:tabs>
              <w:ind w:firstLine="0" w:firstLineChars="0"/>
              <w:jc w:val="center"/>
              <w:rPr>
                <w:rFonts w:ascii="宋体" w:hAnsi="Courier New"/>
                <w:bCs/>
                <w:szCs w:val="21"/>
              </w:rPr>
            </w:pPr>
          </w:p>
        </w:tc>
      </w:tr>
      <w:tr w14:paraId="4ED1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4B4FFBDE">
            <w:pPr>
              <w:tabs>
                <w:tab w:val="left" w:pos="5551"/>
              </w:tabs>
              <w:ind w:firstLine="0" w:firstLineChars="0"/>
              <w:jc w:val="center"/>
              <w:rPr>
                <w:rFonts w:ascii="宋体" w:hAnsi="Courier New"/>
                <w:bCs/>
                <w:szCs w:val="21"/>
              </w:rPr>
            </w:pPr>
            <w:r>
              <w:rPr>
                <w:rFonts w:hint="eastAsia" w:ascii="宋体" w:hAnsi="Courier New"/>
                <w:bCs/>
                <w:szCs w:val="21"/>
              </w:rPr>
              <w:t>7</w:t>
            </w:r>
          </w:p>
        </w:tc>
        <w:tc>
          <w:tcPr>
            <w:tcW w:w="2393" w:type="dxa"/>
            <w:vAlign w:val="center"/>
          </w:tcPr>
          <w:p w14:paraId="567E4971">
            <w:pPr>
              <w:tabs>
                <w:tab w:val="left" w:pos="5551"/>
              </w:tabs>
              <w:ind w:firstLine="0" w:firstLineChars="0"/>
              <w:jc w:val="center"/>
              <w:rPr>
                <w:rFonts w:ascii="Arial" w:hAnsi="Arial" w:cs="Arial"/>
                <w:bCs/>
                <w:szCs w:val="21"/>
              </w:rPr>
            </w:pPr>
            <w:r>
              <w:rPr>
                <w:rFonts w:hint="eastAsia" w:ascii="Arial" w:hAnsi="Arial" w:cs="Arial"/>
                <w:bCs/>
                <w:szCs w:val="21"/>
              </w:rPr>
              <w:t>有成熟专业的售后服务团队</w:t>
            </w:r>
          </w:p>
        </w:tc>
        <w:tc>
          <w:tcPr>
            <w:tcW w:w="2963" w:type="dxa"/>
            <w:vAlign w:val="center"/>
          </w:tcPr>
          <w:p w14:paraId="45D44D11">
            <w:pPr>
              <w:tabs>
                <w:tab w:val="left" w:pos="5551"/>
              </w:tabs>
              <w:ind w:firstLine="0" w:firstLineChars="0"/>
              <w:jc w:val="left"/>
              <w:rPr>
                <w:rFonts w:hint="eastAsia" w:asciiTheme="majorEastAsia" w:hAnsiTheme="majorEastAsia" w:eastAsiaTheme="majorEastAsia"/>
                <w:bCs/>
                <w:szCs w:val="21"/>
              </w:rPr>
            </w:pPr>
            <w:r>
              <w:rPr>
                <w:rFonts w:hint="eastAsia" w:cs="Arial" w:asciiTheme="majorEastAsia" w:hAnsiTheme="majorEastAsia" w:eastAsiaTheme="majorEastAsia"/>
                <w:bCs/>
                <w:szCs w:val="21"/>
              </w:rPr>
              <w:t>列出本行业10年以上经验服务团队资历、履历</w:t>
            </w:r>
          </w:p>
        </w:tc>
        <w:tc>
          <w:tcPr>
            <w:tcW w:w="1997" w:type="dxa"/>
            <w:vAlign w:val="center"/>
          </w:tcPr>
          <w:p w14:paraId="7C9D56EB">
            <w:pPr>
              <w:tabs>
                <w:tab w:val="left" w:pos="5551"/>
              </w:tabs>
              <w:ind w:firstLine="0" w:firstLineChars="0"/>
              <w:jc w:val="center"/>
              <w:rPr>
                <w:rFonts w:ascii="宋体" w:hAnsi="Courier New"/>
                <w:bCs/>
                <w:szCs w:val="21"/>
              </w:rPr>
            </w:pPr>
          </w:p>
        </w:tc>
        <w:tc>
          <w:tcPr>
            <w:tcW w:w="1513" w:type="dxa"/>
            <w:vAlign w:val="center"/>
          </w:tcPr>
          <w:p w14:paraId="3B1C7C18">
            <w:pPr>
              <w:tabs>
                <w:tab w:val="left" w:pos="5551"/>
              </w:tabs>
              <w:ind w:firstLine="0" w:firstLineChars="0"/>
              <w:jc w:val="center"/>
              <w:rPr>
                <w:rFonts w:ascii="宋体" w:hAnsi="Courier New"/>
                <w:bCs/>
                <w:szCs w:val="21"/>
              </w:rPr>
            </w:pPr>
          </w:p>
        </w:tc>
      </w:tr>
    </w:tbl>
    <w:p w14:paraId="539B2085">
      <w:pPr>
        <w:widowControl/>
        <w:ind w:firstLine="0" w:firstLineChars="0"/>
        <w:jc w:val="left"/>
        <w:textAlignment w:val="top"/>
        <w:rPr>
          <w:rFonts w:hint="eastAsia" w:ascii="宋体" w:hAnsi="宋体" w:cs="宋体"/>
          <w:spacing w:val="20"/>
          <w:szCs w:val="21"/>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013B74E6">
      <w:pPr>
        <w:widowControl/>
        <w:ind w:firstLine="0" w:firstLineChars="0"/>
        <w:jc w:val="left"/>
        <w:textAlignment w:val="top"/>
        <w:rPr>
          <w:rFonts w:hint="eastAsia" w:ascii="宋体" w:hAnsi="宋体" w:cs="宋体"/>
          <w:spacing w:val="20"/>
          <w:sz w:val="24"/>
          <w:szCs w:val="24"/>
        </w:rPr>
      </w:pPr>
    </w:p>
    <w:p w14:paraId="61004237">
      <w:pPr>
        <w:widowControl/>
        <w:ind w:firstLine="0" w:firstLineChars="0"/>
        <w:jc w:val="left"/>
        <w:textAlignment w:val="top"/>
        <w:rPr>
          <w:rFonts w:hint="eastAsia" w:ascii="宋体" w:hAnsi="宋体" w:cs="宋体"/>
          <w:spacing w:val="20"/>
          <w:sz w:val="24"/>
          <w:szCs w:val="24"/>
        </w:rPr>
      </w:pPr>
    </w:p>
    <w:p w14:paraId="61F92DB1">
      <w:pPr>
        <w:widowControl/>
        <w:ind w:firstLine="0" w:firstLineChars="0"/>
        <w:jc w:val="left"/>
        <w:textAlignment w:val="top"/>
        <w:rPr>
          <w:rFonts w:hint="eastAsia" w:ascii="宋体" w:hAnsi="宋体" w:cs="宋体"/>
          <w:spacing w:val="20"/>
          <w:szCs w:val="21"/>
        </w:rPr>
      </w:pPr>
      <w:r>
        <w:rPr>
          <w:rFonts w:hint="eastAsia" w:ascii="宋体" w:hAnsi="宋体" w:cs="宋体"/>
          <w:spacing w:val="20"/>
          <w:sz w:val="24"/>
          <w:szCs w:val="24"/>
        </w:rPr>
        <w:t xml:space="preserve">售后服务单位：                                        </w:t>
      </w:r>
    </w:p>
    <w:p w14:paraId="2F5AD251">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售后服务单位地址：                                       </w:t>
      </w:r>
    </w:p>
    <w:p w14:paraId="4A43404C">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投标单位（签章）：                                  </w:t>
      </w:r>
    </w:p>
    <w:p w14:paraId="11067968">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法定代表人（或法定代理人）签字：</w:t>
      </w:r>
    </w:p>
    <w:p w14:paraId="406C3D6F">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 xml:space="preserve"> </w:t>
      </w:r>
    </w:p>
    <w:p w14:paraId="137D9D13">
      <w:pPr>
        <w:tabs>
          <w:tab w:val="left" w:pos="5551"/>
        </w:tabs>
        <w:ind w:right="1120" w:firstLine="198" w:firstLineChars="71"/>
        <w:jc w:val="right"/>
        <w:rPr>
          <w:rFonts w:hint="eastAsia" w:ascii="宋体" w:hAnsi="宋体" w:cs="宋体"/>
          <w:spacing w:val="20"/>
          <w:sz w:val="24"/>
          <w:szCs w:val="24"/>
        </w:rPr>
      </w:pPr>
      <w:r>
        <w:rPr>
          <w:rFonts w:hint="eastAsia" w:ascii="宋体" w:hAnsi="宋体" w:cs="宋体"/>
          <w:spacing w:val="20"/>
          <w:sz w:val="24"/>
          <w:szCs w:val="24"/>
        </w:rPr>
        <w:t>日期：   年    月    日</w:t>
      </w:r>
    </w:p>
    <w:p w14:paraId="54FF9BE5">
      <w:pPr>
        <w:tabs>
          <w:tab w:val="left" w:pos="5551"/>
        </w:tabs>
        <w:ind w:firstLine="0" w:firstLineChars="0"/>
        <w:jc w:val="left"/>
        <w:rPr>
          <w:rFonts w:hint="eastAsia" w:ascii="宋体" w:hAnsi="宋体" w:cs="宋体"/>
          <w:b/>
          <w:bCs/>
          <w:spacing w:val="20"/>
          <w:sz w:val="24"/>
          <w:szCs w:val="24"/>
        </w:rPr>
      </w:pPr>
    </w:p>
    <w:p w14:paraId="6D0C90A8">
      <w:pPr>
        <w:tabs>
          <w:tab w:val="left" w:pos="5551"/>
        </w:tabs>
        <w:ind w:firstLine="0" w:firstLineChars="0"/>
        <w:jc w:val="left"/>
        <w:rPr>
          <w:rFonts w:hint="eastAsia" w:ascii="宋体" w:hAnsi="宋体" w:cs="宋体"/>
          <w:b/>
          <w:bCs/>
          <w:spacing w:val="20"/>
          <w:sz w:val="24"/>
          <w:szCs w:val="24"/>
        </w:rPr>
      </w:pPr>
    </w:p>
    <w:p w14:paraId="16166F86">
      <w:pPr>
        <w:tabs>
          <w:tab w:val="left" w:pos="5551"/>
        </w:tabs>
        <w:ind w:firstLine="0" w:firstLineChars="0"/>
        <w:jc w:val="left"/>
        <w:rPr>
          <w:rFonts w:hint="eastAsia" w:ascii="宋体" w:hAnsi="宋体" w:cs="宋体"/>
          <w:b/>
          <w:bCs/>
          <w:spacing w:val="20"/>
          <w:sz w:val="24"/>
          <w:szCs w:val="24"/>
        </w:rPr>
      </w:pPr>
    </w:p>
    <w:p w14:paraId="75C13022">
      <w:pPr>
        <w:tabs>
          <w:tab w:val="left" w:pos="5551"/>
        </w:tabs>
        <w:ind w:firstLine="0" w:firstLineChars="0"/>
        <w:jc w:val="left"/>
        <w:rPr>
          <w:rFonts w:hint="eastAsia" w:ascii="宋体" w:hAnsi="宋体" w:cs="宋体"/>
          <w:b/>
          <w:bCs/>
          <w:spacing w:val="20"/>
          <w:sz w:val="24"/>
          <w:szCs w:val="24"/>
        </w:rPr>
      </w:pPr>
    </w:p>
    <w:p w14:paraId="0F607AFF">
      <w:pPr>
        <w:tabs>
          <w:tab w:val="left" w:pos="5551"/>
        </w:tabs>
        <w:ind w:firstLine="0" w:firstLineChars="0"/>
        <w:jc w:val="left"/>
        <w:rPr>
          <w:rFonts w:hint="eastAsia" w:ascii="宋体" w:hAnsi="宋体" w:cs="宋体"/>
          <w:b/>
          <w:bCs/>
          <w:spacing w:val="20"/>
          <w:sz w:val="24"/>
          <w:szCs w:val="24"/>
        </w:rPr>
      </w:pPr>
    </w:p>
    <w:p w14:paraId="035B38D2">
      <w:pPr>
        <w:tabs>
          <w:tab w:val="left" w:pos="5551"/>
        </w:tabs>
        <w:ind w:firstLine="0" w:firstLineChars="0"/>
        <w:jc w:val="left"/>
        <w:rPr>
          <w:rFonts w:hint="eastAsia" w:ascii="宋体" w:hAnsi="宋体" w:cs="宋体"/>
          <w:b/>
          <w:bCs/>
          <w:spacing w:val="20"/>
          <w:sz w:val="24"/>
          <w:szCs w:val="24"/>
        </w:rPr>
      </w:pPr>
    </w:p>
    <w:p w14:paraId="5D9F7BE5">
      <w:pPr>
        <w:tabs>
          <w:tab w:val="left" w:pos="5551"/>
        </w:tabs>
        <w:ind w:firstLine="0" w:firstLineChars="0"/>
        <w:jc w:val="left"/>
        <w:rPr>
          <w:rFonts w:hint="eastAsia" w:ascii="宋体" w:hAnsi="宋体" w:cs="宋体"/>
          <w:b/>
          <w:bCs/>
          <w:spacing w:val="20"/>
          <w:sz w:val="24"/>
          <w:szCs w:val="24"/>
        </w:rPr>
      </w:pPr>
    </w:p>
    <w:p w14:paraId="4A60F574">
      <w:pPr>
        <w:tabs>
          <w:tab w:val="left" w:pos="5551"/>
        </w:tabs>
        <w:ind w:firstLine="0" w:firstLineChars="0"/>
        <w:jc w:val="left"/>
        <w:rPr>
          <w:rFonts w:hint="eastAsia" w:ascii="宋体" w:hAnsi="宋体" w:cs="宋体"/>
          <w:b/>
          <w:bCs/>
          <w:spacing w:val="20"/>
          <w:sz w:val="24"/>
          <w:szCs w:val="24"/>
        </w:rPr>
      </w:pPr>
    </w:p>
    <w:p w14:paraId="04B54740">
      <w:pPr>
        <w:tabs>
          <w:tab w:val="left" w:pos="5551"/>
        </w:tabs>
        <w:ind w:firstLine="0" w:firstLineChars="0"/>
        <w:jc w:val="left"/>
        <w:rPr>
          <w:rFonts w:hint="eastAsia" w:ascii="宋体" w:hAnsi="宋体" w:cs="宋体"/>
          <w:b/>
          <w:bCs/>
          <w:spacing w:val="20"/>
          <w:sz w:val="24"/>
          <w:szCs w:val="24"/>
        </w:rPr>
      </w:pPr>
    </w:p>
    <w:p w14:paraId="397B0923">
      <w:pPr>
        <w:tabs>
          <w:tab w:val="left" w:pos="5551"/>
        </w:tabs>
        <w:ind w:firstLine="0" w:firstLineChars="0"/>
        <w:jc w:val="left"/>
        <w:rPr>
          <w:rFonts w:hint="eastAsia" w:ascii="宋体" w:hAnsi="宋体" w:cs="宋体"/>
          <w:b/>
          <w:bCs/>
          <w:spacing w:val="20"/>
          <w:sz w:val="24"/>
          <w:szCs w:val="24"/>
        </w:rPr>
      </w:pPr>
    </w:p>
    <w:p w14:paraId="401A67F8">
      <w:pPr>
        <w:tabs>
          <w:tab w:val="left" w:pos="5551"/>
        </w:tabs>
        <w:ind w:firstLine="0" w:firstLineChars="0"/>
        <w:jc w:val="left"/>
        <w:rPr>
          <w:rFonts w:hint="eastAsia" w:ascii="宋体" w:hAnsi="宋体" w:cs="宋体"/>
          <w:b/>
          <w:bCs/>
          <w:spacing w:val="20"/>
          <w:sz w:val="24"/>
          <w:szCs w:val="24"/>
        </w:rPr>
      </w:pPr>
    </w:p>
    <w:p w14:paraId="50137048">
      <w:pPr>
        <w:tabs>
          <w:tab w:val="left" w:pos="5551"/>
        </w:tabs>
        <w:ind w:firstLine="0" w:firstLineChars="0"/>
        <w:jc w:val="left"/>
        <w:rPr>
          <w:rFonts w:hint="eastAsia" w:ascii="宋体" w:hAnsi="宋体" w:cs="宋体"/>
          <w:b/>
          <w:bCs/>
          <w:spacing w:val="20"/>
          <w:sz w:val="24"/>
          <w:szCs w:val="24"/>
        </w:rPr>
      </w:pPr>
    </w:p>
    <w:p w14:paraId="14C7562C">
      <w:pPr>
        <w:tabs>
          <w:tab w:val="left" w:pos="5551"/>
        </w:tabs>
        <w:ind w:firstLine="0" w:firstLineChars="0"/>
        <w:jc w:val="left"/>
        <w:rPr>
          <w:rFonts w:hint="eastAsia" w:ascii="宋体" w:hAnsi="宋体" w:cs="宋体"/>
          <w:b/>
          <w:bCs/>
          <w:spacing w:val="20"/>
          <w:sz w:val="24"/>
          <w:szCs w:val="24"/>
        </w:rPr>
      </w:pPr>
    </w:p>
    <w:p w14:paraId="3E418B8F">
      <w:pPr>
        <w:tabs>
          <w:tab w:val="left" w:pos="5551"/>
        </w:tabs>
        <w:ind w:firstLine="0" w:firstLineChars="0"/>
        <w:jc w:val="left"/>
        <w:rPr>
          <w:rFonts w:hint="eastAsia" w:ascii="宋体" w:hAnsi="宋体" w:cs="宋体"/>
          <w:b/>
          <w:bCs/>
          <w:spacing w:val="20"/>
          <w:sz w:val="24"/>
          <w:szCs w:val="24"/>
        </w:rPr>
      </w:pPr>
    </w:p>
    <w:p w14:paraId="7393C1EA">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附件2：</w:t>
      </w:r>
    </w:p>
    <w:p w14:paraId="06832D77">
      <w:pPr>
        <w:ind w:firstLine="0" w:firstLineChars="0"/>
        <w:jc w:val="center"/>
        <w:rPr>
          <w:rFonts w:hint="eastAsia" w:ascii="宋体" w:hAnsi="宋体" w:cs="宋体"/>
          <w:b/>
          <w:bCs/>
          <w:sz w:val="44"/>
          <w:szCs w:val="44"/>
        </w:rPr>
      </w:pPr>
      <w:r>
        <w:rPr>
          <w:rFonts w:hint="eastAsia" w:ascii="宋体" w:hAnsi="宋体" w:cs="宋体"/>
          <w:b/>
          <w:bCs/>
          <w:sz w:val="44"/>
          <w:szCs w:val="44"/>
        </w:rPr>
        <w:t>购置合同(范本）</w:t>
      </w:r>
    </w:p>
    <w:p w14:paraId="7173E0A8">
      <w:pPr>
        <w:ind w:firstLine="883"/>
        <w:jc w:val="right"/>
        <w:rPr>
          <w:rFonts w:hint="eastAsia" w:ascii="宋体" w:hAnsi="宋体" w:cs="宋体"/>
          <w:b/>
          <w:bCs/>
          <w:sz w:val="44"/>
          <w:szCs w:val="44"/>
        </w:rPr>
      </w:pPr>
    </w:p>
    <w:p w14:paraId="057E703D">
      <w:pPr>
        <w:spacing w:line="240" w:lineRule="auto"/>
        <w:ind w:right="420" w:firstLine="0" w:firstLineChars="0"/>
        <w:jc w:val="left"/>
        <w:rPr>
          <w:rFonts w:hint="eastAsia" w:ascii="宋体" w:hAnsi="宋体" w:cs="宋体"/>
          <w:szCs w:val="21"/>
        </w:rPr>
      </w:pPr>
      <w:r>
        <w:rPr>
          <w:rFonts w:hint="eastAsia" w:ascii="宋体" w:hAnsi="宋体" w:cs="宋体"/>
          <w:b/>
          <w:bCs/>
          <w:sz w:val="28"/>
          <w:szCs w:val="28"/>
        </w:rPr>
        <w:t>购买方（甲方）：广州柴油机厂股份有限公司</w:t>
      </w:r>
      <w:r>
        <w:rPr>
          <w:rFonts w:hint="eastAsia" w:ascii="宋体" w:hAnsi="宋体" w:cs="宋体"/>
          <w:szCs w:val="21"/>
        </w:rPr>
        <w:t xml:space="preserve">     合同编号</w:t>
      </w:r>
      <w:bookmarkStart w:id="39" w:name="_Hlk133517124"/>
      <w:r>
        <w:rPr>
          <w:rFonts w:hint="eastAsia" w:ascii="宋体" w:hAnsi="宋体" w:cs="宋体"/>
          <w:szCs w:val="21"/>
        </w:rPr>
        <w:t>：</w:t>
      </w:r>
      <w:r>
        <w:rPr>
          <w:rFonts w:ascii="宋体" w:hAnsi="宋体" w:cs="宋体"/>
          <w:color w:val="0000FF"/>
          <w:szCs w:val="21"/>
        </w:rPr>
        <w:t xml:space="preserve"> </w:t>
      </w:r>
      <w:bookmarkEnd w:id="39"/>
    </w:p>
    <w:p w14:paraId="5EA49A84">
      <w:pPr>
        <w:spacing w:line="240" w:lineRule="auto"/>
        <w:ind w:right="1124" w:firstLine="0" w:firstLineChars="0"/>
        <w:rPr>
          <w:rFonts w:hint="eastAsia" w:ascii="宋体" w:hAnsi="宋体" w:cs="宋体"/>
          <w:szCs w:val="21"/>
        </w:rPr>
      </w:pPr>
      <w:r>
        <w:rPr>
          <w:rFonts w:hint="eastAsia" w:ascii="宋体" w:hAnsi="宋体" w:cs="宋体"/>
          <w:b/>
          <w:bCs/>
          <w:sz w:val="28"/>
          <w:szCs w:val="28"/>
        </w:rPr>
        <w:t xml:space="preserve">销售方（乙方）：                           </w:t>
      </w:r>
      <w:r>
        <w:rPr>
          <w:rFonts w:hint="eastAsia" w:ascii="宋体" w:hAnsi="宋体" w:cs="宋体"/>
          <w:szCs w:val="21"/>
        </w:rPr>
        <w:t xml:space="preserve">合同签订地点：广州   </w:t>
      </w:r>
    </w:p>
    <w:p w14:paraId="6BC8A94B">
      <w:pPr>
        <w:spacing w:line="240" w:lineRule="auto"/>
        <w:ind w:firstLine="1050" w:firstLineChars="500"/>
        <w:jc w:val="left"/>
        <w:rPr>
          <w:rFonts w:hint="eastAsia" w:ascii="宋体" w:hAnsi="宋体" w:cs="宋体"/>
          <w:szCs w:val="21"/>
        </w:rPr>
      </w:pPr>
      <w:r>
        <w:rPr>
          <w:rFonts w:hint="eastAsia" w:ascii="宋体" w:hAnsi="宋体" w:cs="宋体"/>
          <w:szCs w:val="21"/>
        </w:rPr>
        <w:t xml:space="preserve">                                                合同签订时间：                   </w:t>
      </w:r>
    </w:p>
    <w:p w14:paraId="0C139F4E">
      <w:pPr>
        <w:pStyle w:val="55"/>
        <w:numPr>
          <w:ilvl w:val="0"/>
          <w:numId w:val="6"/>
        </w:numPr>
        <w:ind w:firstLineChars="0"/>
        <w:jc w:val="left"/>
        <w:rPr>
          <w:rFonts w:hint="eastAsia" w:ascii="宋体" w:hAnsi="宋体" w:cs="宋体"/>
          <w:b/>
          <w:bCs/>
          <w:sz w:val="28"/>
          <w:szCs w:val="28"/>
        </w:rPr>
      </w:pPr>
      <w:r>
        <w:rPr>
          <w:rFonts w:hint="eastAsia" w:ascii="宋体" w:hAnsi="宋体" w:cs="宋体"/>
          <w:b/>
          <w:bCs/>
          <w:sz w:val="28"/>
          <w:szCs w:val="28"/>
        </w:rPr>
        <w:t>450吨特种运输车数量、价格、交货期（见下表）：</w:t>
      </w:r>
    </w:p>
    <w:tbl>
      <w:tblPr>
        <w:tblStyle w:val="16"/>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653"/>
        <w:gridCol w:w="974"/>
        <w:gridCol w:w="869"/>
        <w:gridCol w:w="1734"/>
      </w:tblGrid>
      <w:tr w14:paraId="6E79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7D32CF4">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项目</w:t>
            </w:r>
          </w:p>
        </w:tc>
        <w:tc>
          <w:tcPr>
            <w:tcW w:w="1271" w:type="dxa"/>
            <w:vAlign w:val="center"/>
          </w:tcPr>
          <w:p w14:paraId="2B7080A2">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244" w:type="dxa"/>
            <w:gridSpan w:val="2"/>
            <w:vAlign w:val="center"/>
          </w:tcPr>
          <w:p w14:paraId="16038139">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843" w:type="dxa"/>
            <w:gridSpan w:val="2"/>
            <w:vAlign w:val="center"/>
          </w:tcPr>
          <w:p w14:paraId="1F812E4B">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34" w:type="dxa"/>
            <w:vAlign w:val="center"/>
          </w:tcPr>
          <w:p w14:paraId="39D9AAC5">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1CA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5B05F39">
            <w:pPr>
              <w:tabs>
                <w:tab w:val="left" w:pos="5551"/>
              </w:tabs>
              <w:ind w:firstLine="0" w:firstLineChars="0"/>
              <w:jc w:val="center"/>
              <w:rPr>
                <w:rFonts w:hint="eastAsia" w:ascii="宋体" w:hAnsi="宋体" w:cs="宋体"/>
                <w:spacing w:val="20"/>
                <w:sz w:val="24"/>
                <w:szCs w:val="24"/>
              </w:rPr>
            </w:pPr>
            <w:r>
              <w:rPr>
                <w:rFonts w:ascii="宋体" w:hAnsi="宋体" w:cs="宋体"/>
                <w:spacing w:val="20"/>
                <w:sz w:val="24"/>
                <w:szCs w:val="24"/>
              </w:rPr>
              <w:t>450吨特种运输车</w:t>
            </w:r>
          </w:p>
        </w:tc>
        <w:tc>
          <w:tcPr>
            <w:tcW w:w="1271" w:type="dxa"/>
            <w:vAlign w:val="center"/>
          </w:tcPr>
          <w:p w14:paraId="4A41F03D">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w:t>
            </w:r>
            <w:r>
              <w:rPr>
                <w:rFonts w:ascii="宋体" w:hAnsi="宋体" w:cs="宋体"/>
                <w:spacing w:val="20"/>
                <w:sz w:val="24"/>
                <w:szCs w:val="24"/>
              </w:rPr>
              <w:t>个</w:t>
            </w:r>
          </w:p>
        </w:tc>
        <w:tc>
          <w:tcPr>
            <w:tcW w:w="2244" w:type="dxa"/>
            <w:gridSpan w:val="2"/>
          </w:tcPr>
          <w:p w14:paraId="5EAA2887">
            <w:pPr>
              <w:tabs>
                <w:tab w:val="left" w:pos="5551"/>
              </w:tabs>
              <w:ind w:firstLine="0" w:firstLineChars="0"/>
              <w:jc w:val="center"/>
              <w:rPr>
                <w:rFonts w:hint="eastAsia" w:ascii="宋体" w:hAnsi="宋体" w:cs="宋体"/>
                <w:spacing w:val="20"/>
                <w:sz w:val="24"/>
                <w:szCs w:val="24"/>
              </w:rPr>
            </w:pPr>
          </w:p>
        </w:tc>
        <w:tc>
          <w:tcPr>
            <w:tcW w:w="1843" w:type="dxa"/>
            <w:gridSpan w:val="2"/>
          </w:tcPr>
          <w:p w14:paraId="40E1B11D">
            <w:pPr>
              <w:tabs>
                <w:tab w:val="left" w:pos="5551"/>
              </w:tabs>
              <w:ind w:firstLine="0" w:firstLineChars="0"/>
              <w:jc w:val="left"/>
              <w:rPr>
                <w:rFonts w:hint="eastAsia" w:ascii="宋体" w:hAnsi="宋体" w:cs="宋体"/>
                <w:b/>
                <w:bCs/>
                <w:spacing w:val="20"/>
                <w:sz w:val="24"/>
                <w:szCs w:val="24"/>
              </w:rPr>
            </w:pPr>
          </w:p>
        </w:tc>
        <w:tc>
          <w:tcPr>
            <w:tcW w:w="1734" w:type="dxa"/>
          </w:tcPr>
          <w:p w14:paraId="2D5478DB">
            <w:pPr>
              <w:tabs>
                <w:tab w:val="left" w:pos="5551"/>
              </w:tabs>
              <w:ind w:firstLine="0" w:firstLineChars="0"/>
              <w:jc w:val="left"/>
              <w:rPr>
                <w:rFonts w:hint="eastAsia" w:ascii="宋体" w:hAnsi="宋体" w:cs="宋体"/>
                <w:b/>
                <w:bCs/>
                <w:spacing w:val="20"/>
                <w:sz w:val="24"/>
                <w:szCs w:val="24"/>
              </w:rPr>
            </w:pPr>
          </w:p>
        </w:tc>
      </w:tr>
      <w:tr w14:paraId="3A9FA405">
        <w:tblPrEx>
          <w:tblCellMar>
            <w:top w:w="0" w:type="dxa"/>
            <w:left w:w="108" w:type="dxa"/>
            <w:bottom w:w="0" w:type="dxa"/>
            <w:right w:w="108" w:type="dxa"/>
          </w:tblCellMar>
        </w:tblPrEx>
        <w:tc>
          <w:tcPr>
            <w:tcW w:w="2609" w:type="dxa"/>
            <w:vAlign w:val="center"/>
          </w:tcPr>
          <w:p w14:paraId="3DE872C3">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198776D6">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7CE6BAF8">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30BB5965">
        <w:tblPrEx>
          <w:tblCellMar>
            <w:top w:w="0" w:type="dxa"/>
            <w:left w:w="108" w:type="dxa"/>
            <w:bottom w:w="0" w:type="dxa"/>
            <w:right w:w="108" w:type="dxa"/>
          </w:tblCellMar>
        </w:tblPrEx>
        <w:tc>
          <w:tcPr>
            <w:tcW w:w="2609" w:type="dxa"/>
            <w:vAlign w:val="center"/>
          </w:tcPr>
          <w:p w14:paraId="19642B43">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32DC5BD8">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4ABC3147">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185C818E">
        <w:tblPrEx>
          <w:tblCellMar>
            <w:top w:w="0" w:type="dxa"/>
            <w:left w:w="108" w:type="dxa"/>
            <w:bottom w:w="0" w:type="dxa"/>
            <w:right w:w="108" w:type="dxa"/>
          </w:tblCellMar>
        </w:tblPrEx>
        <w:tc>
          <w:tcPr>
            <w:tcW w:w="2609" w:type="dxa"/>
            <w:vAlign w:val="center"/>
          </w:tcPr>
          <w:p w14:paraId="1E61410C">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14093C88">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4163F8B6">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603" w:type="dxa"/>
            <w:gridSpan w:val="2"/>
            <w:vAlign w:val="center"/>
          </w:tcPr>
          <w:p w14:paraId="334926A6">
            <w:pPr>
              <w:tabs>
                <w:tab w:val="left" w:pos="5551"/>
              </w:tabs>
              <w:ind w:firstLine="0" w:firstLineChars="0"/>
              <w:jc w:val="left"/>
              <w:rPr>
                <w:rFonts w:hint="eastAsia" w:ascii="宋体" w:hAnsi="宋体" w:cs="宋体"/>
                <w:b/>
                <w:bCs/>
                <w:spacing w:val="20"/>
                <w:sz w:val="24"/>
                <w:szCs w:val="24"/>
              </w:rPr>
            </w:pPr>
          </w:p>
        </w:tc>
      </w:tr>
    </w:tbl>
    <w:p w14:paraId="2FE2D07F">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2B655C8C">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以上报价包含450吨特种运输车制造、运输费、装卸、安装、调试、验收、使用培训辅导、质保期售后服务、雇员、合同实施过程中应预见和不可预见的总费用等。所有价格均应以人民币报价，金额单位为元。</w:t>
      </w:r>
    </w:p>
    <w:p w14:paraId="6A9C3A7A">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第二条、质量标准：</w:t>
      </w:r>
      <w:r>
        <w:rPr>
          <w:rFonts w:hint="eastAsia" w:ascii="宋体" w:hAnsi="宋体" w:cs="宋体"/>
          <w:sz w:val="28"/>
          <w:szCs w:val="28"/>
        </w:rPr>
        <w:t>货物符合国家标准及行业标准以及招标公告所提出的要求及技术协议要求，保证货物不是国家明令限制、淘汰产品；</w:t>
      </w:r>
    </w:p>
    <w:p w14:paraId="067C4F70">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第三条、货物包装及包装处置：</w:t>
      </w:r>
      <w:r>
        <w:rPr>
          <w:rFonts w:hint="eastAsia" w:ascii="宋体" w:hAnsi="宋体" w:cs="宋体"/>
          <w:sz w:val="28"/>
          <w:szCs w:val="28"/>
        </w:rPr>
        <w:t>由销售方提供，能有效地防护货物不被碰伤及防雨、防潮。包装没有特别声明不回收；</w:t>
      </w:r>
    </w:p>
    <w:p w14:paraId="6A002B7D">
      <w:pPr>
        <w:spacing w:line="360" w:lineRule="auto"/>
        <w:ind w:firstLine="281" w:firstLineChars="100"/>
        <w:rPr>
          <w:rFonts w:hint="eastAsia" w:ascii="宋体" w:hAnsi="宋体" w:cs="宋体"/>
          <w:sz w:val="28"/>
          <w:szCs w:val="28"/>
        </w:rPr>
      </w:pPr>
      <w:r>
        <w:rPr>
          <w:rFonts w:hint="eastAsia" w:ascii="宋体" w:hAnsi="宋体" w:cs="宋体"/>
          <w:b/>
          <w:bCs/>
          <w:sz w:val="28"/>
          <w:szCs w:val="28"/>
        </w:rPr>
        <w:t xml:space="preserve">  第四条、交货地点、运费支付：</w:t>
      </w:r>
      <w:r>
        <w:rPr>
          <w:rFonts w:hint="eastAsia" w:ascii="宋体" w:hAnsi="宋体" w:cs="宋体"/>
          <w:sz w:val="28"/>
          <w:szCs w:val="28"/>
        </w:rPr>
        <w:t>广州市南沙区大岗镇潭新公路362号广州工控大湾区现代高端装备研发生产基地项目（二期），运费由销售方承担；</w:t>
      </w:r>
    </w:p>
    <w:p w14:paraId="23915645">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第五条、货物交接：</w:t>
      </w:r>
      <w:r>
        <w:rPr>
          <w:rFonts w:hint="eastAsia" w:ascii="宋体" w:hAnsi="宋体" w:cs="宋体"/>
          <w:sz w:val="28"/>
          <w:szCs w:val="28"/>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14:paraId="19A75236">
      <w:pPr>
        <w:widowControl/>
        <w:spacing w:line="360" w:lineRule="auto"/>
        <w:ind w:firstLine="0" w:firstLineChars="0"/>
        <w:jc w:val="left"/>
        <w:rPr>
          <w:rFonts w:hint="eastAsia" w:ascii="宋体" w:hAnsi="宋体" w:cs="宋体"/>
          <w:b/>
          <w:bCs/>
          <w:sz w:val="28"/>
          <w:szCs w:val="28"/>
        </w:rPr>
      </w:pPr>
      <w:r>
        <w:rPr>
          <w:rFonts w:hint="eastAsia" w:ascii="宋体" w:hAnsi="宋体" w:cs="宋体"/>
          <w:b/>
          <w:bCs/>
          <w:sz w:val="28"/>
          <w:szCs w:val="28"/>
        </w:rPr>
        <w:t xml:space="preserve">    第六条、安装调试：</w:t>
      </w:r>
    </w:p>
    <w:p w14:paraId="43099D7C">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①如货物安装过程中采购人需补充其它内容的，中标人必须配合采购人对设计方案进行修正或修改，不得以任何理由加收任何费用。</w:t>
      </w:r>
    </w:p>
    <w:p w14:paraId="62EB7CE7">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②中标人在生产制造及运输装卸过程中，承担运输风险和费用。负责对因制造及运输过程中缺损的零部件予以更换。450吨特种运输车符合设计要求。</w:t>
      </w:r>
    </w:p>
    <w:p w14:paraId="7F23A878">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③按采购人提供的适合450吨特种运输车安装要求的安装调试，处理好沥青路面等工程问题，对于450吨特种运输车安装调试不当导致其不能达到验收及使用要求的，中标人负责按规范整改。</w:t>
      </w:r>
    </w:p>
    <w:p w14:paraId="1602FBC8">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④中标人须严格遵守执行采购人现行的管理规定制度，接受采购人对安装现场的质量、安全、文明、环保及纪律的监督和管理。如因安装措施不当造成人员人身安全或工伤死亡事故，一切责任由中标人负责。</w:t>
      </w:r>
    </w:p>
    <w:p w14:paraId="0B81E89F">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⑤确保安装现场的清洁卫生，施工垃圾须清理干净。中标人完成合同约定的所有工作，在撤场工作结束后，中标人须将现场整洁干净再移交采购人。</w:t>
      </w:r>
    </w:p>
    <w:p w14:paraId="11C5E1BF">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⑥中标人应在采购人指定的范围内安装，在采购人规定的时间内无条件对安装辅助设施进行拆卸和清理场地。中标人在完工后至验收合格并移交采购人前期间，仍须负责设施保护责任及成品的保洁责任，其所需费用包含在合同金额中。</w:t>
      </w:r>
    </w:p>
    <w:p w14:paraId="6F7228E3">
      <w:pPr>
        <w:spacing w:line="360" w:lineRule="auto"/>
        <w:ind w:firstLine="0" w:firstLineChars="0"/>
        <w:jc w:val="left"/>
        <w:rPr>
          <w:rFonts w:hint="eastAsia" w:ascii="宋体" w:hAnsi="宋体" w:cs="宋体"/>
          <w:b/>
          <w:bCs/>
          <w:sz w:val="28"/>
          <w:szCs w:val="28"/>
        </w:rPr>
      </w:pPr>
      <w:r>
        <w:rPr>
          <w:rFonts w:hint="eastAsia" w:ascii="宋体" w:hAnsi="宋体" w:cs="宋体"/>
          <w:sz w:val="28"/>
          <w:szCs w:val="28"/>
        </w:rPr>
        <w:t xml:space="preserve">    ⑦450吨特种运输车安装期间中标人须保护采购人原有的场地环境和相关设施设备，如有损坏必须负责赔偿或者恢复原状，并严格加强安装人员管理制度，如发生盗窃，斗殴等现象，则追究中标人责任。</w:t>
      </w:r>
    </w:p>
    <w:p w14:paraId="099777C4">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第七条、验收：</w:t>
      </w:r>
    </w:p>
    <w:p w14:paraId="12DA51E1">
      <w:pPr>
        <w:spacing w:line="360" w:lineRule="auto"/>
        <w:ind w:firstLine="560"/>
        <w:jc w:val="left"/>
        <w:rPr>
          <w:rFonts w:hint="eastAsia" w:ascii="宋体" w:hAnsi="宋体" w:cs="宋体"/>
          <w:sz w:val="28"/>
          <w:szCs w:val="28"/>
        </w:rPr>
      </w:pPr>
      <w:r>
        <w:rPr>
          <w:rFonts w:hint="eastAsia" w:ascii="宋体" w:hAnsi="宋体" w:cs="宋体"/>
          <w:sz w:val="28"/>
          <w:szCs w:val="28"/>
        </w:rPr>
        <w:t>①交付验收标准：依次序对照适用标准为：符合中华人民共和国国家安全质量标准、环保标准或行业标准；符合采购文件和响应承诺中采购人认可的各项要求和标准；符合货物来源国官方标准。上述标准必须是有关官方机构发布的最新版本的标准。</w:t>
      </w:r>
    </w:p>
    <w:p w14:paraId="5C83D6A4">
      <w:pPr>
        <w:spacing w:line="360" w:lineRule="auto"/>
        <w:ind w:firstLine="478" w:firstLineChars="171"/>
        <w:jc w:val="left"/>
        <w:rPr>
          <w:rFonts w:hint="eastAsia" w:ascii="宋体" w:hAnsi="宋体" w:cs="宋体"/>
          <w:sz w:val="28"/>
          <w:szCs w:val="28"/>
        </w:rPr>
      </w:pPr>
      <w:r>
        <w:rPr>
          <w:rFonts w:hint="eastAsia" w:ascii="宋体" w:hAnsi="宋体" w:cs="宋体"/>
          <w:sz w:val="28"/>
          <w:szCs w:val="28"/>
        </w:rPr>
        <w:t>②应按国家现行有关标准验收或货物来源国官方标准验收。</w:t>
      </w:r>
    </w:p>
    <w:p w14:paraId="48CE2A5E">
      <w:pPr>
        <w:pStyle w:val="24"/>
        <w:ind w:firstLine="0"/>
        <w:rPr>
          <w:rFonts w:hint="eastAsia" w:ascii="宋体" w:hAnsi="宋体" w:cs="宋体"/>
          <w:sz w:val="28"/>
          <w:szCs w:val="28"/>
          <w:highlight w:val="yellow"/>
        </w:rPr>
      </w:pPr>
      <w:r>
        <w:rPr>
          <w:rFonts w:hint="eastAsia" w:ascii="宋体" w:hAnsi="宋体" w:cs="宋体"/>
          <w:sz w:val="28"/>
          <w:szCs w:val="28"/>
        </w:rPr>
        <w:t xml:space="preserve"> </w:t>
      </w:r>
      <w:bookmarkStart w:id="40" w:name="OLE_LINK1"/>
      <w:r>
        <w:rPr>
          <w:rFonts w:hint="eastAsia" w:ascii="宋体" w:hAnsi="宋体" w:cs="宋体"/>
          <w:sz w:val="28"/>
          <w:szCs w:val="28"/>
        </w:rPr>
        <w:t xml:space="preserve">  </w:t>
      </w:r>
      <w:bookmarkEnd w:id="40"/>
      <w:r>
        <w:rPr>
          <w:rFonts w:hint="eastAsia" w:ascii="宋体" w:hAnsi="宋体" w:cs="宋体"/>
          <w:sz w:val="28"/>
          <w:szCs w:val="28"/>
        </w:rPr>
        <w:t xml:space="preserve"> </w:t>
      </w:r>
      <w:r>
        <w:rPr>
          <w:rFonts w:hint="eastAsia" w:ascii="宋体" w:hAnsi="宋体" w:cs="宋体"/>
          <w:sz w:val="28"/>
          <w:szCs w:val="28"/>
          <w:highlight w:val="yellow"/>
        </w:rPr>
        <w:t>③预验收</w:t>
      </w:r>
    </w:p>
    <w:p w14:paraId="283C3B5B">
      <w:pPr>
        <w:pStyle w:val="24"/>
        <w:ind w:firstLine="560" w:firstLineChars="200"/>
        <w:rPr>
          <w:rFonts w:hint="eastAsia" w:ascii="宋体" w:hAnsi="宋体" w:cs="宋体"/>
          <w:sz w:val="28"/>
          <w:szCs w:val="28"/>
          <w:highlight w:val="yellow"/>
        </w:rPr>
      </w:pPr>
      <w:r>
        <w:rPr>
          <w:rFonts w:hint="eastAsia" w:ascii="宋体" w:hAnsi="宋体" w:cs="宋体"/>
          <w:sz w:val="28"/>
          <w:szCs w:val="28"/>
          <w:highlight w:val="yellow"/>
        </w:rPr>
        <w:t>450吨特种运输车的预验收在卖方工厂进行，验收项目包括：按最终合同、技术协议逐项对450吨特种运输车的外形及外观检查、技术要求、柴油发动机、轮胎、液压驱动系统、液压转向系统、制动系统、安全系统等的型号、性能参数、制造商名称、出厂日期进行检查，宣传对车辆静态和动态的主要性能参数等进行检测验收，开展车辆空载测试和满载测试。验收所需的专用检验和测量工具由450吨特种运输车制造商免费提供。验收合格，形成预验收报告。</w:t>
      </w:r>
    </w:p>
    <w:p w14:paraId="08741A4B">
      <w:pPr>
        <w:pStyle w:val="24"/>
        <w:ind w:firstLine="560" w:firstLineChars="200"/>
        <w:rPr>
          <w:rFonts w:hint="eastAsia" w:ascii="宋体" w:hAnsi="宋体" w:cs="宋体"/>
          <w:color w:val="EE0000"/>
          <w:sz w:val="28"/>
          <w:szCs w:val="28"/>
        </w:rPr>
      </w:pPr>
      <w:r>
        <w:rPr>
          <w:rFonts w:hint="eastAsia" w:ascii="宋体" w:hAnsi="宋体" w:cs="宋体"/>
          <w:color w:val="EE0000"/>
          <w:sz w:val="28"/>
          <w:szCs w:val="28"/>
          <w:highlight w:val="yellow"/>
        </w:rPr>
        <w:t>预验收期间，卖方为买方人员免费提供特种运输车的使用培训和颁发培训合格证书。</w:t>
      </w:r>
    </w:p>
    <w:p w14:paraId="732449D9">
      <w:pPr>
        <w:pStyle w:val="24"/>
        <w:ind w:firstLine="560" w:firstLineChars="200"/>
        <w:rPr>
          <w:rFonts w:hint="eastAsia" w:ascii="宋体" w:hAnsi="宋体" w:cs="宋体"/>
          <w:sz w:val="28"/>
          <w:szCs w:val="28"/>
          <w:highlight w:val="yellow"/>
        </w:rPr>
      </w:pPr>
      <w:r>
        <w:rPr>
          <w:rFonts w:hint="eastAsia" w:ascii="宋体" w:hAnsi="宋体" w:cs="宋体"/>
          <w:sz w:val="28"/>
          <w:szCs w:val="28"/>
          <w:highlight w:val="yellow"/>
        </w:rPr>
        <w:t>④终验收</w:t>
      </w:r>
    </w:p>
    <w:p w14:paraId="523206E3">
      <w:pPr>
        <w:pStyle w:val="24"/>
        <w:ind w:firstLine="560" w:firstLineChars="200"/>
        <w:rPr>
          <w:rFonts w:hint="eastAsia" w:ascii="宋体" w:hAnsi="宋体" w:cs="宋体"/>
          <w:b/>
          <w:bCs/>
          <w:sz w:val="28"/>
          <w:szCs w:val="28"/>
          <w:highlight w:val="yellow"/>
        </w:rPr>
      </w:pPr>
      <w:r>
        <w:rPr>
          <w:rFonts w:hint="eastAsia" w:ascii="宋体" w:hAnsi="宋体" w:cs="宋体"/>
          <w:sz w:val="28"/>
          <w:szCs w:val="28"/>
          <w:highlight w:val="yellow"/>
        </w:rPr>
        <w:t>450吨特种运输车的终验收在买方工厂进行，验收项目包括：按最终合同、技术协议逐项对450吨特种运输车的外形及外观检查，在买方工厂厂区内按指定行驶路线开展空载测试和满载测试，检验车辆运行性能，检查发动机尾气排放是否符合非道路四阶段及以上排放标准。验收所需的专用检验和测量工具由450吨特种运输车制造商免费提供。验收合格，形成终验收报告。</w:t>
      </w:r>
      <w:r>
        <w:rPr>
          <w:rFonts w:hint="eastAsia" w:ascii="宋体" w:hAnsi="宋体" w:cs="宋体"/>
          <w:b/>
          <w:bCs/>
          <w:sz w:val="28"/>
          <w:szCs w:val="28"/>
          <w:highlight w:val="yellow"/>
        </w:rPr>
        <w:t xml:space="preserve"> </w:t>
      </w:r>
    </w:p>
    <w:p w14:paraId="2ACA4E26">
      <w:pPr>
        <w:pStyle w:val="24"/>
        <w:ind w:firstLine="564"/>
        <w:rPr>
          <w:rFonts w:hint="eastAsia" w:ascii="宋体" w:hAnsi="宋体" w:cs="宋体"/>
          <w:color w:val="EE0000"/>
          <w:sz w:val="28"/>
          <w:szCs w:val="28"/>
        </w:rPr>
      </w:pPr>
      <w:r>
        <w:rPr>
          <w:rFonts w:hint="eastAsia" w:ascii="宋体" w:hAnsi="宋体" w:cs="宋体"/>
          <w:color w:val="EE0000"/>
          <w:sz w:val="28"/>
          <w:szCs w:val="28"/>
          <w:highlight w:val="yellow"/>
        </w:rPr>
        <w:t>终验收期间，卖方为买方人员免费提供特种运输车的使用培训和颁发培训合格证书。</w:t>
      </w:r>
    </w:p>
    <w:p w14:paraId="62B39367">
      <w:pPr>
        <w:pStyle w:val="24"/>
        <w:ind w:firstLine="564"/>
        <w:rPr>
          <w:rFonts w:hint="eastAsia" w:ascii="宋体" w:hAnsi="宋体" w:cs="宋体"/>
          <w:sz w:val="28"/>
          <w:szCs w:val="28"/>
        </w:rPr>
      </w:pPr>
      <w:r>
        <w:rPr>
          <w:rFonts w:hint="eastAsia" w:ascii="宋体" w:hAnsi="宋体" w:cs="宋体"/>
          <w:b/>
          <w:bCs/>
          <w:sz w:val="28"/>
          <w:szCs w:val="28"/>
        </w:rPr>
        <w:t>第八条、质保期、质保金：</w:t>
      </w:r>
    </w:p>
    <w:p w14:paraId="1E2AB727">
      <w:pPr>
        <w:spacing w:line="360" w:lineRule="auto"/>
        <w:ind w:firstLine="560"/>
        <w:jc w:val="left"/>
        <w:rPr>
          <w:rFonts w:hint="eastAsia" w:ascii="宋体" w:hAnsi="宋体" w:cs="宋体"/>
          <w:sz w:val="28"/>
          <w:szCs w:val="28"/>
        </w:rPr>
      </w:pPr>
      <w:r>
        <w:rPr>
          <w:rFonts w:hint="eastAsia" w:ascii="宋体" w:hAnsi="宋体" w:cs="宋体"/>
          <w:sz w:val="28"/>
          <w:szCs w:val="28"/>
        </w:rPr>
        <w:t>质保期为终验收合格后壹周年，质保金为合同成交额的10%。</w:t>
      </w:r>
    </w:p>
    <w:p w14:paraId="67C119C0">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第九条、付款方式、出具发票：</w:t>
      </w:r>
    </w:p>
    <w:p w14:paraId="7605B8A2">
      <w:pPr>
        <w:spacing w:line="360" w:lineRule="auto"/>
        <w:ind w:firstLine="560"/>
        <w:jc w:val="left"/>
        <w:rPr>
          <w:rFonts w:hint="eastAsia" w:ascii="宋体" w:hAnsi="宋体" w:cs="宋体"/>
          <w:sz w:val="28"/>
          <w:szCs w:val="28"/>
        </w:rPr>
      </w:pPr>
      <w:r>
        <w:rPr>
          <w:rFonts w:hint="eastAsia" w:ascii="宋体" w:hAnsi="宋体" w:cs="宋体"/>
          <w:sz w:val="28"/>
          <w:szCs w:val="28"/>
          <w:highlight w:val="yellow"/>
        </w:rPr>
        <w:t>买方预付合同总额的30％作为预付款，卖方需开具合同总额30％的增值税（税率：13%）专票发票；预验收合格后，买方支付合同总额的30％作为预验收款，卖方方需开具合同总额30％的增值税（税率：13%）专票发票；终验收合格后，买方支付合同总额的30％作为终验收款，同时卖方需开具合同总额的40%增值税（税率：13%）专票发票；合同总额的10％作为质保金，如无质量问题，在终验收合格之日起一年后付清。</w:t>
      </w:r>
    </w:p>
    <w:p w14:paraId="54890F8B">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第十条、售后服务：</w:t>
      </w:r>
    </w:p>
    <w:p w14:paraId="29262888">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①质量保证期为12个月，质量保证期从验收合格之日起计算。</w:t>
      </w:r>
    </w:p>
    <w:p w14:paraId="37EDA580">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②在质量保证期内，卖方应对由于450吨特种运输车设计、工艺、材料或质量缺陷等原因导致的任何问题负责，并免费负责对450吨特种运输车进行维修（含零部件更换）。</w:t>
      </w:r>
    </w:p>
    <w:p w14:paraId="32F2ECE7">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③对于质量保证期内450吨特种运输车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450吨特种运输车恢复正常使用。</w:t>
      </w:r>
    </w:p>
    <w:p w14:paraId="2C7725BF">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④450吨特种运输车在质量保证期到期前一月，卖方委派有经验的工程师到现场对450吨特种运输车进行一次整体检查。</w:t>
      </w:r>
    </w:p>
    <w:p w14:paraId="71EFE354">
      <w:pPr>
        <w:spacing w:line="360" w:lineRule="auto"/>
        <w:ind w:firstLine="640"/>
        <w:rPr>
          <w:rFonts w:hint="eastAsia" w:ascii="宋体" w:hAnsi="宋体" w:cs="宋体"/>
          <w:b/>
          <w:bCs/>
          <w:sz w:val="28"/>
          <w:szCs w:val="28"/>
        </w:rPr>
      </w:pPr>
      <w:r>
        <w:rPr>
          <w:rFonts w:hint="eastAsia" w:ascii="宋体" w:hAnsi="宋体" w:cs="宋体"/>
          <w:spacing w:val="20"/>
          <w:sz w:val="28"/>
          <w:szCs w:val="28"/>
        </w:rPr>
        <w:t>⑤质保期结束后，卖方提供终身技术支持服务。</w:t>
      </w:r>
    </w:p>
    <w:p w14:paraId="1AF110A5">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第十一条、人员培训：</w:t>
      </w:r>
    </w:p>
    <w:p w14:paraId="2D1838A0">
      <w:pPr>
        <w:spacing w:line="360" w:lineRule="auto"/>
        <w:ind w:firstLine="564" w:firstLineChars="0"/>
        <w:jc w:val="left"/>
        <w:rPr>
          <w:rFonts w:hint="eastAsia" w:ascii="宋体" w:hAnsi="宋体" w:cs="宋体"/>
          <w:sz w:val="28"/>
          <w:szCs w:val="28"/>
        </w:rPr>
      </w:pPr>
      <w:bookmarkStart w:id="41" w:name="OLE_LINK11"/>
      <w:r>
        <w:rPr>
          <w:rFonts w:hint="eastAsia" w:ascii="宋体" w:hAnsi="宋体" w:cs="宋体"/>
          <w:sz w:val="28"/>
          <w:szCs w:val="28"/>
        </w:rPr>
        <w:t>预验收期间，卖方在卖方工厂现场对买方指定的人员进行450吨特种运输车日常使用维护、安全注意事项等方面的专业培训。</w:t>
      </w:r>
    </w:p>
    <w:bookmarkEnd w:id="41"/>
    <w:p w14:paraId="15410BD3">
      <w:pPr>
        <w:spacing w:line="360" w:lineRule="auto"/>
        <w:ind w:firstLine="564" w:firstLineChars="0"/>
        <w:jc w:val="left"/>
        <w:rPr>
          <w:rFonts w:hint="eastAsia" w:ascii="宋体" w:hAnsi="宋体" w:cs="宋体"/>
          <w:sz w:val="28"/>
          <w:szCs w:val="28"/>
        </w:rPr>
      </w:pPr>
      <w:r>
        <w:rPr>
          <w:rFonts w:hint="eastAsia" w:ascii="宋体" w:hAnsi="宋体" w:cs="宋体"/>
          <w:sz w:val="28"/>
          <w:szCs w:val="28"/>
        </w:rPr>
        <w:t>终验收期间，卖方在买方工厂现场对买方指定的人员进行450吨特种运输车日常使用维护、安全注意事项等方面的专业培训。</w:t>
      </w:r>
    </w:p>
    <w:p w14:paraId="7B6F4BE1">
      <w:pPr>
        <w:numPr>
          <w:ilvl w:val="0"/>
          <w:numId w:val="7"/>
        </w:numPr>
        <w:spacing w:line="360" w:lineRule="auto"/>
        <w:ind w:firstLine="562"/>
        <w:jc w:val="left"/>
        <w:rPr>
          <w:rFonts w:hint="eastAsia" w:ascii="宋体" w:hAnsi="宋体" w:cs="宋体"/>
          <w:b/>
          <w:bCs/>
          <w:sz w:val="28"/>
          <w:szCs w:val="28"/>
        </w:rPr>
      </w:pPr>
      <w:r>
        <w:rPr>
          <w:rFonts w:hint="eastAsia" w:ascii="宋体" w:hAnsi="宋体" w:cs="宋体"/>
          <w:b/>
          <w:bCs/>
          <w:sz w:val="28"/>
          <w:szCs w:val="28"/>
        </w:rPr>
        <w:t>、合同生效条件：</w:t>
      </w:r>
    </w:p>
    <w:p w14:paraId="77BEF9B6">
      <w:pPr>
        <w:pStyle w:val="24"/>
        <w:spacing w:line="360" w:lineRule="auto"/>
        <w:ind w:firstLine="0"/>
        <w:rPr>
          <w:rFonts w:hint="eastAsia" w:ascii="宋体" w:hAnsi="宋体" w:cs="宋体"/>
          <w:sz w:val="28"/>
          <w:szCs w:val="28"/>
        </w:rPr>
      </w:pPr>
      <w:r>
        <w:rPr>
          <w:rFonts w:hint="eastAsia" w:ascii="宋体" w:hAnsi="宋体" w:cs="宋体"/>
          <w:sz w:val="28"/>
          <w:szCs w:val="28"/>
        </w:rPr>
        <w:t xml:space="preserve">    1、签订合同：甲乙双方必须在合同上签字或盖章确认合同协议的内容。</w:t>
      </w:r>
    </w:p>
    <w:p w14:paraId="747EA86F">
      <w:pPr>
        <w:pStyle w:val="24"/>
        <w:spacing w:line="360" w:lineRule="auto"/>
        <w:ind w:firstLine="570"/>
        <w:rPr>
          <w:rFonts w:hint="eastAsia" w:ascii="宋体" w:hAnsi="宋体" w:cs="宋体"/>
          <w:sz w:val="28"/>
          <w:szCs w:val="28"/>
        </w:rPr>
      </w:pPr>
      <w:r>
        <w:rPr>
          <w:rFonts w:hint="eastAsia" w:ascii="宋体" w:hAnsi="宋体" w:cs="宋体"/>
          <w:sz w:val="28"/>
          <w:szCs w:val="28"/>
        </w:rPr>
        <w:t>2、对比合同：甲乙双方应当认真核对合同内容，确认各自的权利和义务，并进行签名或盖章确认。</w:t>
      </w:r>
    </w:p>
    <w:p w14:paraId="3A10AB20">
      <w:pPr>
        <w:pStyle w:val="24"/>
        <w:spacing w:line="360" w:lineRule="auto"/>
        <w:ind w:firstLine="570"/>
        <w:rPr>
          <w:rFonts w:hint="eastAsia" w:ascii="宋体" w:hAnsi="宋体" w:cs="宋体"/>
          <w:sz w:val="28"/>
          <w:szCs w:val="28"/>
        </w:rPr>
      </w:pPr>
      <w:r>
        <w:rPr>
          <w:rFonts w:hint="eastAsia" w:ascii="宋体" w:hAnsi="宋体" w:cs="宋体"/>
          <w:sz w:val="28"/>
          <w:szCs w:val="28"/>
        </w:rPr>
        <w:t>3、技术协议或技术规格书内容作为合同的一部分同等重要。</w:t>
      </w:r>
    </w:p>
    <w:p w14:paraId="2C81CDC2">
      <w:pPr>
        <w:pStyle w:val="24"/>
        <w:spacing w:line="360" w:lineRule="auto"/>
        <w:ind w:firstLine="560" w:firstLineChars="200"/>
        <w:rPr>
          <w:rFonts w:hint="eastAsia" w:ascii="宋体" w:hAnsi="宋体" w:cs="宋体"/>
          <w:sz w:val="28"/>
          <w:szCs w:val="28"/>
        </w:rPr>
      </w:pPr>
      <w:r>
        <w:rPr>
          <w:rFonts w:hint="eastAsia" w:ascii="宋体" w:hAnsi="宋体" w:cs="宋体"/>
          <w:sz w:val="28"/>
          <w:szCs w:val="28"/>
        </w:rPr>
        <w:t>4、付款条件：甲方应当按照合同约定的付款方式和时间付款。</w:t>
      </w:r>
    </w:p>
    <w:p w14:paraId="0ABF4ADF">
      <w:pPr>
        <w:spacing w:line="360" w:lineRule="auto"/>
        <w:ind w:firstLine="562"/>
        <w:jc w:val="left"/>
        <w:rPr>
          <w:rFonts w:hint="eastAsia" w:ascii="宋体" w:hAnsi="宋体" w:cs="宋体"/>
          <w:sz w:val="28"/>
          <w:szCs w:val="28"/>
        </w:rPr>
      </w:pPr>
      <w:r>
        <w:rPr>
          <w:rFonts w:hint="eastAsia" w:ascii="宋体" w:hAnsi="宋体" w:cs="宋体"/>
          <w:b/>
          <w:bCs/>
          <w:sz w:val="28"/>
          <w:szCs w:val="28"/>
        </w:rPr>
        <w:t>第十三条、违约责任及免责条件：</w:t>
      </w:r>
    </w:p>
    <w:p w14:paraId="67A7F3BF">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1、任何一方未按照本合同约定履行相应义务,应承担相应的违约责任。</w:t>
      </w:r>
    </w:p>
    <w:p w14:paraId="313EE312">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14:paraId="5499E69B">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3、因甲方的原因致使产品不能按照约定期限交付的,不追究乙方责任。</w:t>
      </w:r>
    </w:p>
    <w:p w14:paraId="2F30A393">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4、若因乙方提供产品的质量问题对甲方造成质量事故,甲方有权要求乙方赔偿全部经济损失。</w:t>
      </w:r>
    </w:p>
    <w:p w14:paraId="77FFFB04">
      <w:pPr>
        <w:tabs>
          <w:tab w:val="left" w:pos="720"/>
          <w:tab w:val="left" w:pos="851"/>
          <w:tab w:val="left" w:pos="1070"/>
        </w:tabs>
        <w:spacing w:line="360" w:lineRule="auto"/>
        <w:ind w:firstLine="560"/>
        <w:rPr>
          <w:rFonts w:hint="eastAsia" w:ascii="宋体" w:hAnsi="宋体" w:cs="宋体"/>
          <w:b/>
          <w:bCs/>
          <w:sz w:val="28"/>
          <w:szCs w:val="28"/>
        </w:rPr>
      </w:pPr>
      <w:r>
        <w:rPr>
          <w:rFonts w:hint="eastAsia" w:ascii="宋体" w:hAnsi="宋体" w:cs="宋体"/>
          <w:sz w:val="28"/>
          <w:szCs w:val="28"/>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sz w:val="28"/>
          <w:szCs w:val="28"/>
        </w:rPr>
        <w:t>十</w:t>
      </w:r>
      <w:r>
        <w:rPr>
          <w:rFonts w:hint="eastAsia" w:ascii="宋体" w:hAnsi="宋体" w:cs="宋体"/>
          <w:sz w:val="28"/>
          <w:szCs w:val="28"/>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14:paraId="324DC6A2">
      <w:pPr>
        <w:spacing w:line="360" w:lineRule="auto"/>
        <w:ind w:firstLine="562"/>
        <w:jc w:val="left"/>
        <w:rPr>
          <w:rFonts w:hint="eastAsia" w:ascii="宋体" w:hAnsi="宋体" w:cs="宋体"/>
          <w:sz w:val="28"/>
          <w:szCs w:val="28"/>
        </w:rPr>
      </w:pPr>
      <w:r>
        <w:rPr>
          <w:rFonts w:hint="eastAsia" w:ascii="宋体" w:hAnsi="宋体" w:cs="宋体"/>
          <w:b/>
          <w:bCs/>
          <w:sz w:val="28"/>
          <w:szCs w:val="28"/>
        </w:rPr>
        <w:t>第十四条、合同纠纷解决办法：</w:t>
      </w:r>
      <w:r>
        <w:rPr>
          <w:rFonts w:hint="eastAsia" w:ascii="宋体" w:hAnsi="宋体" w:cs="宋体"/>
          <w:sz w:val="28"/>
          <w:szCs w:val="28"/>
        </w:rPr>
        <w:t>购、销双方发生合同纠纷时，应当努力协商寻找解决办法，协商不成可向当地工商行政管理部门申请调解，也可向合同签订地仲裁机构仲裁，或直接向合同签订地人民法院提出起诉。</w:t>
      </w:r>
    </w:p>
    <w:p w14:paraId="6CCA0A31">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第十五条、合同附件：</w:t>
      </w:r>
      <w:r>
        <w:rPr>
          <w:rFonts w:hint="eastAsia" w:ascii="宋体" w:hAnsi="宋体" w:cs="宋体"/>
          <w:sz w:val="28"/>
          <w:szCs w:val="28"/>
        </w:rPr>
        <w:t>合同附件与本合同是不可分割的部分，与本合同有同等的法律效力。</w:t>
      </w:r>
    </w:p>
    <w:p w14:paraId="1DF5F5BC">
      <w:pPr>
        <w:spacing w:line="360" w:lineRule="auto"/>
        <w:ind w:firstLine="562"/>
        <w:jc w:val="left"/>
        <w:rPr>
          <w:rFonts w:hint="eastAsia"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本合同一式四份，购、销双方各执两份。</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14:paraId="52AD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FE0F18E">
            <w:pPr>
              <w:spacing w:line="360" w:lineRule="auto"/>
              <w:ind w:firstLine="0" w:firstLineChars="0"/>
              <w:rPr>
                <w:rFonts w:hint="eastAsia" w:ascii="宋体" w:hAnsi="宋体" w:cs="宋体"/>
                <w:b/>
                <w:bCs/>
                <w:szCs w:val="21"/>
              </w:rPr>
            </w:pPr>
            <w:r>
              <w:rPr>
                <w:rFonts w:hint="eastAsia" w:ascii="宋体" w:hAnsi="宋体" w:cs="宋体"/>
                <w:b/>
                <w:bCs/>
                <w:szCs w:val="21"/>
              </w:rPr>
              <w:t>购买方：广州柴油机厂股份有限公司</w:t>
            </w:r>
          </w:p>
        </w:tc>
        <w:tc>
          <w:tcPr>
            <w:tcW w:w="4308" w:type="dxa"/>
            <w:vAlign w:val="center"/>
          </w:tcPr>
          <w:p w14:paraId="739FC0A1">
            <w:pPr>
              <w:spacing w:line="360" w:lineRule="auto"/>
              <w:ind w:firstLine="0" w:firstLineChars="0"/>
              <w:rPr>
                <w:rFonts w:hint="eastAsia" w:ascii="宋体" w:hAnsi="宋体" w:cs="宋体"/>
                <w:b/>
                <w:bCs/>
                <w:szCs w:val="21"/>
              </w:rPr>
            </w:pPr>
            <w:r>
              <w:rPr>
                <w:rFonts w:hint="eastAsia" w:ascii="宋体" w:hAnsi="宋体" w:cs="宋体"/>
                <w:b/>
                <w:bCs/>
                <w:szCs w:val="21"/>
              </w:rPr>
              <w:t>销售方：</w:t>
            </w:r>
          </w:p>
        </w:tc>
      </w:tr>
      <w:tr w14:paraId="1C60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4B5EBB06">
            <w:pPr>
              <w:spacing w:line="360" w:lineRule="auto"/>
              <w:ind w:firstLine="0" w:firstLineChars="0"/>
              <w:rPr>
                <w:rFonts w:hint="eastAsia" w:ascii="宋体" w:hAnsi="宋体" w:cs="宋体"/>
                <w:b/>
                <w:bCs/>
                <w:szCs w:val="21"/>
              </w:rPr>
            </w:pPr>
            <w:r>
              <w:rPr>
                <w:rFonts w:hint="eastAsia" w:ascii="宋体" w:hAnsi="宋体" w:cs="宋体"/>
                <w:b/>
                <w:bCs/>
                <w:szCs w:val="21"/>
              </w:rPr>
              <w:t>地址：广州市荔湾区芳村大道东73号</w:t>
            </w:r>
          </w:p>
        </w:tc>
        <w:tc>
          <w:tcPr>
            <w:tcW w:w="4308" w:type="dxa"/>
            <w:vAlign w:val="center"/>
          </w:tcPr>
          <w:p w14:paraId="0C39B1A5">
            <w:pPr>
              <w:spacing w:line="360" w:lineRule="auto"/>
              <w:ind w:firstLine="0" w:firstLineChars="0"/>
              <w:rPr>
                <w:rFonts w:hint="eastAsia" w:ascii="宋体" w:hAnsi="宋体" w:cs="宋体"/>
                <w:b/>
                <w:bCs/>
                <w:szCs w:val="21"/>
              </w:rPr>
            </w:pPr>
            <w:r>
              <w:rPr>
                <w:rFonts w:hint="eastAsia" w:ascii="宋体" w:hAnsi="宋体" w:cs="宋体"/>
                <w:b/>
                <w:bCs/>
                <w:szCs w:val="21"/>
              </w:rPr>
              <w:t>地址：</w:t>
            </w:r>
          </w:p>
        </w:tc>
      </w:tr>
      <w:tr w14:paraId="408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08" w:type="dxa"/>
            <w:vAlign w:val="center"/>
          </w:tcPr>
          <w:p w14:paraId="732A3CB3">
            <w:pPr>
              <w:spacing w:line="360" w:lineRule="auto"/>
              <w:ind w:firstLine="0" w:firstLineChars="0"/>
              <w:rPr>
                <w:rFonts w:hint="eastAsia" w:ascii="宋体" w:hAnsi="宋体" w:cs="宋体"/>
                <w:b/>
                <w:bCs/>
                <w:szCs w:val="21"/>
              </w:rPr>
            </w:pPr>
            <w:r>
              <w:rPr>
                <w:rFonts w:hint="eastAsia" w:ascii="宋体" w:hAnsi="宋体" w:cs="宋体"/>
                <w:b/>
                <w:bCs/>
                <w:szCs w:val="21"/>
              </w:rPr>
              <w:t>法人代表：李伟彪</w:t>
            </w:r>
          </w:p>
        </w:tc>
        <w:tc>
          <w:tcPr>
            <w:tcW w:w="4308" w:type="dxa"/>
            <w:vAlign w:val="center"/>
          </w:tcPr>
          <w:p w14:paraId="3667A0A7">
            <w:pPr>
              <w:spacing w:line="360" w:lineRule="auto"/>
              <w:ind w:firstLine="0" w:firstLineChars="0"/>
              <w:rPr>
                <w:rFonts w:hint="eastAsia" w:ascii="宋体" w:hAnsi="宋体" w:cs="宋体"/>
                <w:b/>
                <w:bCs/>
                <w:szCs w:val="21"/>
              </w:rPr>
            </w:pPr>
            <w:r>
              <w:rPr>
                <w:rFonts w:hint="eastAsia" w:ascii="宋体" w:hAnsi="宋体" w:cs="宋体"/>
                <w:b/>
                <w:bCs/>
                <w:szCs w:val="21"/>
              </w:rPr>
              <w:t>法人代表：</w:t>
            </w:r>
          </w:p>
        </w:tc>
      </w:tr>
      <w:tr w14:paraId="4D66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3A52B820">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p w14:paraId="3103BCDD">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c>
          <w:tcPr>
            <w:tcW w:w="4308" w:type="dxa"/>
            <w:vAlign w:val="center"/>
          </w:tcPr>
          <w:p w14:paraId="55EF5C61">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p w14:paraId="77713762">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r>
      <w:tr w14:paraId="6366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62C5895">
            <w:pPr>
              <w:spacing w:line="360" w:lineRule="auto"/>
              <w:ind w:firstLine="0" w:firstLineChars="0"/>
              <w:jc w:val="left"/>
              <w:rPr>
                <w:rFonts w:hint="eastAsia" w:ascii="宋体" w:hAnsi="宋体" w:cs="宋体"/>
                <w:b/>
                <w:bCs/>
                <w:szCs w:val="21"/>
              </w:rPr>
            </w:pPr>
            <w:r>
              <w:rPr>
                <w:rFonts w:hint="eastAsia" w:ascii="宋体" w:hAnsi="宋体" w:cs="宋体"/>
                <w:b/>
                <w:bCs/>
                <w:szCs w:val="21"/>
              </w:rPr>
              <w:t>电话：13760818780</w:t>
            </w:r>
          </w:p>
        </w:tc>
        <w:tc>
          <w:tcPr>
            <w:tcW w:w="4308" w:type="dxa"/>
            <w:vAlign w:val="center"/>
          </w:tcPr>
          <w:p w14:paraId="1E4F4DC2">
            <w:pPr>
              <w:spacing w:line="360" w:lineRule="auto"/>
              <w:ind w:firstLine="0" w:firstLineChars="0"/>
              <w:rPr>
                <w:rFonts w:hint="eastAsia" w:ascii="宋体" w:hAnsi="宋体" w:cs="宋体"/>
                <w:b/>
                <w:bCs/>
                <w:szCs w:val="21"/>
              </w:rPr>
            </w:pPr>
            <w:r>
              <w:rPr>
                <w:rFonts w:hint="eastAsia" w:ascii="宋体" w:hAnsi="宋体" w:cs="宋体"/>
                <w:b/>
                <w:bCs/>
                <w:szCs w:val="21"/>
              </w:rPr>
              <w:t>电话：</w:t>
            </w:r>
          </w:p>
        </w:tc>
      </w:tr>
      <w:tr w14:paraId="0C75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308" w:type="dxa"/>
            <w:vAlign w:val="center"/>
          </w:tcPr>
          <w:p w14:paraId="791CD846">
            <w:pPr>
              <w:spacing w:line="360" w:lineRule="auto"/>
              <w:ind w:firstLine="0" w:firstLineChars="0"/>
              <w:jc w:val="left"/>
              <w:rPr>
                <w:rFonts w:hint="eastAsia" w:ascii="宋体" w:hAnsi="宋体" w:cs="宋体"/>
                <w:b/>
                <w:bCs/>
                <w:szCs w:val="21"/>
              </w:rPr>
            </w:pPr>
            <w:r>
              <w:rPr>
                <w:rFonts w:hint="eastAsia" w:ascii="宋体" w:hAnsi="宋体" w:cs="宋体"/>
                <w:b/>
                <w:bCs/>
                <w:szCs w:val="21"/>
              </w:rPr>
              <w:t xml:space="preserve">税号： 91440101190451637K           </w:t>
            </w:r>
          </w:p>
          <w:p w14:paraId="62A1E8E4">
            <w:pPr>
              <w:spacing w:line="360" w:lineRule="auto"/>
              <w:ind w:firstLine="0" w:firstLineChars="0"/>
              <w:jc w:val="left"/>
              <w:rPr>
                <w:rFonts w:hint="eastAsia" w:ascii="宋体" w:hAnsi="宋体" w:cs="宋体"/>
                <w:b/>
                <w:bCs/>
                <w:szCs w:val="21"/>
              </w:rPr>
            </w:pPr>
            <w:r>
              <w:rPr>
                <w:rFonts w:hint="eastAsia" w:ascii="宋体" w:hAnsi="宋体" w:cs="宋体"/>
                <w:b/>
                <w:bCs/>
                <w:szCs w:val="21"/>
              </w:rPr>
              <w:t>发票电话：020-81891619</w:t>
            </w:r>
          </w:p>
        </w:tc>
        <w:tc>
          <w:tcPr>
            <w:tcW w:w="4308" w:type="dxa"/>
            <w:vAlign w:val="center"/>
          </w:tcPr>
          <w:p w14:paraId="78706F95">
            <w:pPr>
              <w:spacing w:line="360" w:lineRule="auto"/>
              <w:ind w:firstLine="0" w:firstLineChars="0"/>
              <w:rPr>
                <w:rFonts w:hint="eastAsia" w:ascii="宋体" w:hAnsi="宋体" w:cs="宋体"/>
                <w:b/>
                <w:bCs/>
                <w:szCs w:val="21"/>
              </w:rPr>
            </w:pPr>
            <w:r>
              <w:rPr>
                <w:rFonts w:hint="eastAsia" w:ascii="宋体" w:hAnsi="宋体" w:cs="宋体"/>
                <w:b/>
                <w:bCs/>
                <w:szCs w:val="21"/>
              </w:rPr>
              <w:t>税号：</w:t>
            </w:r>
          </w:p>
        </w:tc>
      </w:tr>
      <w:tr w14:paraId="2683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55CBF30">
            <w:pPr>
              <w:spacing w:line="360" w:lineRule="auto"/>
              <w:ind w:firstLine="0" w:firstLineChars="0"/>
              <w:rPr>
                <w:rFonts w:hint="eastAsia" w:ascii="宋体" w:hAnsi="宋体" w:cs="宋体"/>
                <w:b/>
                <w:bCs/>
                <w:szCs w:val="21"/>
              </w:rPr>
            </w:pPr>
            <w:r>
              <w:rPr>
                <w:rFonts w:hint="eastAsia" w:ascii="宋体" w:hAnsi="宋体" w:cs="宋体"/>
                <w:b/>
                <w:bCs/>
                <w:szCs w:val="21"/>
              </w:rPr>
              <w:t>帐号：3602014409000646690</w:t>
            </w:r>
          </w:p>
        </w:tc>
        <w:tc>
          <w:tcPr>
            <w:tcW w:w="4308" w:type="dxa"/>
            <w:vAlign w:val="center"/>
          </w:tcPr>
          <w:p w14:paraId="221F516E">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r>
      <w:tr w14:paraId="3DD8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7004DB7">
            <w:pPr>
              <w:spacing w:line="360" w:lineRule="auto"/>
              <w:ind w:firstLine="0" w:firstLineChars="0"/>
              <w:rPr>
                <w:rFonts w:hint="eastAsia" w:ascii="宋体" w:hAnsi="宋体" w:cs="宋体"/>
                <w:b/>
                <w:bCs/>
                <w:szCs w:val="21"/>
              </w:rPr>
            </w:pPr>
            <w:r>
              <w:rPr>
                <w:rFonts w:hint="eastAsia" w:ascii="宋体" w:hAnsi="宋体" w:cs="宋体"/>
                <w:b/>
                <w:bCs/>
                <w:szCs w:val="21"/>
              </w:rPr>
              <w:t>开户行： 工行广州冲口支行</w:t>
            </w:r>
          </w:p>
        </w:tc>
        <w:tc>
          <w:tcPr>
            <w:tcW w:w="4308" w:type="dxa"/>
            <w:vAlign w:val="center"/>
          </w:tcPr>
          <w:p w14:paraId="51B23CEC">
            <w:pPr>
              <w:spacing w:line="360" w:lineRule="auto"/>
              <w:ind w:firstLine="0" w:firstLineChars="0"/>
              <w:rPr>
                <w:rFonts w:hint="eastAsia" w:ascii="宋体" w:hAnsi="宋体" w:cs="宋体"/>
                <w:b/>
                <w:bCs/>
                <w:szCs w:val="21"/>
              </w:rPr>
            </w:pPr>
            <w:r>
              <w:rPr>
                <w:rFonts w:hint="eastAsia" w:ascii="宋体" w:hAnsi="宋体" w:cs="宋体"/>
                <w:b/>
                <w:bCs/>
                <w:szCs w:val="21"/>
              </w:rPr>
              <w:t>开户行：</w:t>
            </w:r>
          </w:p>
        </w:tc>
      </w:tr>
      <w:tr w14:paraId="797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2E891C2">
            <w:pPr>
              <w:spacing w:line="360" w:lineRule="auto"/>
              <w:ind w:firstLine="0" w:firstLineChars="0"/>
              <w:rPr>
                <w:rFonts w:hint="eastAsia" w:ascii="宋体" w:hAnsi="宋体" w:cs="宋体"/>
                <w:b/>
                <w:bCs/>
                <w:szCs w:val="21"/>
              </w:rPr>
            </w:pPr>
            <w:r>
              <w:rPr>
                <w:rFonts w:hint="eastAsia" w:ascii="宋体" w:hAnsi="宋体" w:cs="宋体"/>
                <w:b/>
                <w:bCs/>
                <w:szCs w:val="21"/>
              </w:rPr>
              <w:t>邮政编码：510371</w:t>
            </w:r>
          </w:p>
        </w:tc>
        <w:tc>
          <w:tcPr>
            <w:tcW w:w="4308" w:type="dxa"/>
            <w:vAlign w:val="center"/>
          </w:tcPr>
          <w:p w14:paraId="4F2C81B6">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r>
    </w:tbl>
    <w:p w14:paraId="7703E13E">
      <w:pPr>
        <w:ind w:firstLine="0" w:firstLineChars="0"/>
        <w:jc w:val="center"/>
        <w:rPr>
          <w:rFonts w:hint="eastAsia" w:ascii="宋体" w:hAnsi="宋体" w:cs="宋体"/>
          <w:b/>
          <w:bCs/>
          <w:spacing w:val="20"/>
          <w:sz w:val="36"/>
          <w:szCs w:val="36"/>
        </w:rPr>
      </w:pPr>
    </w:p>
    <w:p w14:paraId="6AE500FB">
      <w:pPr>
        <w:ind w:firstLine="0" w:firstLineChars="0"/>
        <w:jc w:val="center"/>
        <w:rPr>
          <w:rFonts w:hint="eastAsia" w:ascii="宋体" w:hAnsi="宋体" w:cs="宋体"/>
          <w:b/>
          <w:bCs/>
          <w:spacing w:val="20"/>
          <w:sz w:val="36"/>
          <w:szCs w:val="36"/>
        </w:rPr>
      </w:pPr>
    </w:p>
    <w:p w14:paraId="6E6387F4">
      <w:pPr>
        <w:ind w:firstLine="0" w:firstLineChars="0"/>
        <w:jc w:val="center"/>
        <w:rPr>
          <w:rFonts w:hint="eastAsia" w:ascii="宋体" w:hAnsi="宋体" w:cs="宋体"/>
          <w:b/>
          <w:bCs/>
          <w:spacing w:val="20"/>
          <w:sz w:val="36"/>
          <w:szCs w:val="36"/>
        </w:rPr>
      </w:pPr>
    </w:p>
    <w:p w14:paraId="7B6395B2">
      <w:pPr>
        <w:ind w:firstLine="0" w:firstLineChars="0"/>
        <w:jc w:val="center"/>
        <w:rPr>
          <w:rFonts w:hint="eastAsia" w:ascii="宋体" w:hAnsi="宋体" w:cs="宋体"/>
          <w:b/>
          <w:bCs/>
          <w:spacing w:val="20"/>
          <w:sz w:val="36"/>
          <w:szCs w:val="36"/>
        </w:rPr>
      </w:pPr>
    </w:p>
    <w:p w14:paraId="3672C9D2">
      <w:pPr>
        <w:ind w:firstLine="0" w:firstLineChars="0"/>
        <w:jc w:val="center"/>
        <w:rPr>
          <w:rFonts w:hint="eastAsia" w:ascii="宋体" w:hAnsi="宋体" w:cs="宋体"/>
          <w:b/>
          <w:bCs/>
          <w:spacing w:val="20"/>
          <w:sz w:val="36"/>
          <w:szCs w:val="36"/>
        </w:rPr>
      </w:pPr>
    </w:p>
    <w:p w14:paraId="6CB55660">
      <w:pPr>
        <w:ind w:firstLine="0" w:firstLineChars="0"/>
        <w:jc w:val="center"/>
        <w:rPr>
          <w:rFonts w:hint="eastAsia" w:ascii="宋体" w:hAnsi="宋体" w:cs="宋体"/>
          <w:b/>
          <w:bCs/>
          <w:spacing w:val="20"/>
          <w:sz w:val="36"/>
          <w:szCs w:val="36"/>
        </w:rPr>
      </w:pPr>
    </w:p>
    <w:p w14:paraId="03BF9FF5">
      <w:pPr>
        <w:ind w:firstLine="0" w:firstLineChars="0"/>
        <w:jc w:val="center"/>
        <w:rPr>
          <w:rFonts w:hint="eastAsia" w:ascii="宋体" w:hAnsi="宋体" w:cs="宋体"/>
          <w:b/>
          <w:bCs/>
          <w:spacing w:val="20"/>
          <w:sz w:val="36"/>
          <w:szCs w:val="36"/>
        </w:rPr>
      </w:pPr>
    </w:p>
    <w:p w14:paraId="69682FE0">
      <w:pPr>
        <w:ind w:firstLine="0" w:firstLineChars="0"/>
        <w:jc w:val="center"/>
        <w:rPr>
          <w:rFonts w:hint="eastAsia" w:ascii="宋体" w:hAnsi="宋体" w:cs="宋体"/>
          <w:b/>
          <w:bCs/>
          <w:spacing w:val="20"/>
          <w:sz w:val="36"/>
          <w:szCs w:val="36"/>
        </w:rPr>
      </w:pPr>
    </w:p>
    <w:p w14:paraId="61A8D8EC">
      <w:pPr>
        <w:ind w:firstLine="0" w:firstLineChars="0"/>
        <w:rPr>
          <w:rFonts w:hint="eastAsia" w:ascii="宋体" w:hAnsi="宋体" w:cs="宋体"/>
          <w:b/>
          <w:bCs/>
          <w:spacing w:val="20"/>
          <w:sz w:val="36"/>
          <w:szCs w:val="36"/>
        </w:rPr>
      </w:pPr>
    </w:p>
    <w:p w14:paraId="52B97523">
      <w:pPr>
        <w:ind w:firstLine="0" w:firstLineChars="0"/>
        <w:jc w:val="center"/>
        <w:rPr>
          <w:rFonts w:hint="eastAsia" w:ascii="宋体" w:hAnsi="宋体" w:cs="宋体"/>
          <w:b/>
          <w:bCs/>
          <w:spacing w:val="20"/>
          <w:sz w:val="36"/>
          <w:szCs w:val="36"/>
        </w:rPr>
      </w:pPr>
      <w:r>
        <w:rPr>
          <w:rFonts w:hint="eastAsia" w:ascii="宋体" w:hAnsi="宋体" w:cs="宋体"/>
          <w:b/>
          <w:bCs/>
          <w:spacing w:val="20"/>
          <w:sz w:val="36"/>
          <w:szCs w:val="36"/>
        </w:rPr>
        <w:t>广州工控大湾区现代高端装备研发生产基地项目</w:t>
      </w:r>
    </w:p>
    <w:p w14:paraId="2596C0F5">
      <w:pPr>
        <w:ind w:firstLine="0" w:firstLineChars="0"/>
        <w:jc w:val="center"/>
        <w:rPr>
          <w:rFonts w:hint="eastAsia" w:ascii="宋体" w:hAnsi="宋体" w:cs="宋体"/>
          <w:b/>
          <w:bCs/>
          <w:sz w:val="36"/>
          <w:szCs w:val="36"/>
        </w:rPr>
      </w:pPr>
      <w:r>
        <w:rPr>
          <w:rFonts w:hint="eastAsia" w:ascii="宋体" w:hAnsi="宋体" w:cs="宋体"/>
          <w:b/>
          <w:bCs/>
          <w:spacing w:val="20"/>
          <w:sz w:val="36"/>
          <w:szCs w:val="36"/>
        </w:rPr>
        <w:t>（二期）</w:t>
      </w:r>
      <w:r>
        <w:rPr>
          <w:rFonts w:hint="eastAsia" w:ascii="宋体" w:hAnsi="宋体" w:cs="宋体"/>
          <w:b/>
          <w:bCs/>
          <w:sz w:val="36"/>
          <w:szCs w:val="36"/>
        </w:rPr>
        <w:t>450吨特种运输车项目评标办法</w:t>
      </w:r>
    </w:p>
    <w:p w14:paraId="23754E13">
      <w:pPr>
        <w:ind w:firstLine="0" w:firstLineChars="0"/>
        <w:jc w:val="right"/>
        <w:rPr>
          <w:rFonts w:hint="eastAsia" w:ascii="宋体" w:hAnsi="宋体" w:cs="宋体"/>
          <w:b/>
          <w:bCs/>
          <w:sz w:val="36"/>
          <w:szCs w:val="36"/>
        </w:rPr>
      </w:pPr>
      <w:r>
        <w:rPr>
          <w:rFonts w:hint="eastAsia" w:ascii="宋体" w:hAnsi="宋体" w:cs="宋体"/>
          <w:b/>
          <w:bCs/>
          <w:sz w:val="24"/>
          <w:szCs w:val="24"/>
        </w:rPr>
        <w:t>GC</w:t>
      </w:r>
      <w:r>
        <w:rPr>
          <w:rFonts w:ascii="宋体" w:hAnsi="宋体" w:cs="宋体"/>
          <w:b/>
          <w:bCs/>
          <w:sz w:val="24"/>
          <w:szCs w:val="24"/>
        </w:rPr>
        <w:t>-</w:t>
      </w:r>
      <w:r>
        <w:rPr>
          <w:rFonts w:hint="eastAsia" w:ascii="宋体" w:hAnsi="宋体" w:cs="宋体"/>
          <w:b/>
          <w:bCs/>
          <w:sz w:val="24"/>
          <w:szCs w:val="24"/>
        </w:rPr>
        <w:t>DGSBZB</w:t>
      </w:r>
      <w:r>
        <w:rPr>
          <w:rFonts w:ascii="宋体" w:hAnsi="宋体" w:cs="宋体"/>
          <w:b/>
          <w:bCs/>
          <w:sz w:val="24"/>
          <w:szCs w:val="24"/>
        </w:rPr>
        <w:t>0</w:t>
      </w:r>
      <w:r>
        <w:rPr>
          <w:rFonts w:hint="eastAsia" w:ascii="宋体" w:hAnsi="宋体" w:cs="宋体"/>
          <w:b/>
          <w:bCs/>
          <w:sz w:val="24"/>
          <w:szCs w:val="24"/>
        </w:rPr>
        <w:t>6C-2025</w:t>
      </w:r>
    </w:p>
    <w:p w14:paraId="6640E4EC">
      <w:pPr>
        <w:spacing w:line="360" w:lineRule="auto"/>
        <w:ind w:firstLine="547" w:firstLineChars="228"/>
        <w:rPr>
          <w:rFonts w:hint="eastAsia" w:ascii="宋体" w:hAnsi="宋体" w:cs="宋体"/>
          <w:sz w:val="24"/>
          <w:szCs w:val="24"/>
        </w:rPr>
      </w:pPr>
      <w:r>
        <w:rPr>
          <w:rFonts w:hint="eastAsia" w:ascii="宋体" w:hAnsi="宋体" w:cs="宋体"/>
          <w:sz w:val="24"/>
          <w:szCs w:val="24"/>
        </w:rPr>
        <w:t>为确保在公平的条件下保障公司利益最大化，根据《招标公告》</w:t>
      </w:r>
      <w:r>
        <w:rPr>
          <w:rFonts w:ascii="宋体" w:hAnsi="宋体" w:cs="宋体"/>
          <w:sz w:val="24"/>
          <w:szCs w:val="24"/>
        </w:rPr>
        <w:t>GC-D</w:t>
      </w:r>
      <w:r>
        <w:rPr>
          <w:rFonts w:hint="eastAsia" w:ascii="宋体" w:hAnsi="宋体" w:cs="宋体"/>
          <w:sz w:val="24"/>
          <w:szCs w:val="24"/>
        </w:rPr>
        <w:t>G</w:t>
      </w:r>
      <w:r>
        <w:rPr>
          <w:rFonts w:ascii="宋体" w:hAnsi="宋体" w:cs="宋体"/>
          <w:sz w:val="24"/>
          <w:szCs w:val="24"/>
        </w:rPr>
        <w:t>SBZB0</w:t>
      </w:r>
      <w:r>
        <w:rPr>
          <w:rFonts w:hint="eastAsia" w:ascii="宋体" w:hAnsi="宋体" w:cs="宋体"/>
          <w:sz w:val="24"/>
          <w:szCs w:val="24"/>
        </w:rPr>
        <w:t>6</w:t>
      </w:r>
      <w:r>
        <w:rPr>
          <w:rFonts w:ascii="宋体" w:hAnsi="宋体" w:cs="宋体"/>
          <w:sz w:val="24"/>
          <w:szCs w:val="24"/>
        </w:rPr>
        <w:t>-</w:t>
      </w:r>
      <w:r>
        <w:rPr>
          <w:rFonts w:ascii="宋体" w:hAnsi="宋体" w:cs="宋体"/>
          <w:sz w:val="24"/>
          <w:szCs w:val="24"/>
          <w:highlight w:val="yellow"/>
        </w:rPr>
        <w:t>202</w:t>
      </w:r>
      <w:r>
        <w:rPr>
          <w:rFonts w:hint="eastAsia" w:ascii="宋体" w:hAnsi="宋体" w:cs="宋体"/>
          <w:sz w:val="24"/>
          <w:szCs w:val="24"/>
        </w:rPr>
        <w:t>5出的标的要求，特制定本次应标的评标办法。</w:t>
      </w:r>
    </w:p>
    <w:p w14:paraId="7DCB4CBF">
      <w:pPr>
        <w:spacing w:line="360" w:lineRule="auto"/>
        <w:ind w:firstLine="549" w:firstLineChars="228"/>
        <w:rPr>
          <w:rFonts w:hint="eastAsia" w:ascii="宋体" w:hAnsi="宋体" w:cs="宋体"/>
          <w:b/>
          <w:bCs/>
          <w:sz w:val="24"/>
          <w:szCs w:val="24"/>
        </w:rPr>
      </w:pPr>
      <w:r>
        <w:rPr>
          <w:rFonts w:hint="eastAsia" w:ascii="宋体" w:hAnsi="宋体" w:cs="宋体"/>
          <w:b/>
          <w:bCs/>
          <w:sz w:val="24"/>
          <w:szCs w:val="24"/>
        </w:rPr>
        <w:t>一、评标总则</w:t>
      </w:r>
      <w:bookmarkStart w:id="42" w:name="_GoBack"/>
      <w:bookmarkEnd w:id="42"/>
    </w:p>
    <w:p w14:paraId="7B4C4627">
      <w:pPr>
        <w:spacing w:line="360" w:lineRule="auto"/>
        <w:ind w:left="96" w:firstLine="480"/>
        <w:rPr>
          <w:rFonts w:hint="eastAsia" w:ascii="宋体" w:hAnsi="宋体"/>
          <w:sz w:val="24"/>
          <w:szCs w:val="24"/>
        </w:rPr>
      </w:pPr>
      <w:r>
        <w:rPr>
          <w:rFonts w:hint="eastAsia" w:ascii="宋体"/>
          <w:sz w:val="24"/>
          <w:szCs w:val="24"/>
        </w:rPr>
        <w:t xml:space="preserve"> 1、本项目的评标采用</w:t>
      </w:r>
      <w:r>
        <w:rPr>
          <w:rFonts w:hint="eastAsia" w:ascii="宋体" w:hAnsi="宋体" w:cs="宋体"/>
          <w:sz w:val="24"/>
          <w:szCs w:val="24"/>
        </w:rPr>
        <w:t>综合评分法</w:t>
      </w:r>
      <w:r>
        <w:rPr>
          <w:rFonts w:hint="eastAsia"/>
          <w:bCs/>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p>
    <w:p w14:paraId="382C2F4B">
      <w:pPr>
        <w:spacing w:line="360" w:lineRule="auto"/>
        <w:ind w:left="96" w:firstLine="480"/>
        <w:rPr>
          <w:rFonts w:hint="eastAsia" w:ascii="宋体" w:hAnsi="宋体"/>
          <w:sz w:val="24"/>
          <w:szCs w:val="24"/>
        </w:rPr>
      </w:pPr>
      <w:r>
        <w:rPr>
          <w:rFonts w:hint="eastAsia" w:ascii="宋体" w:hAnsi="宋体"/>
          <w:sz w:val="24"/>
          <w:szCs w:val="24"/>
        </w:rPr>
        <w:t xml:space="preserve"> 2、</w:t>
      </w:r>
      <w:r>
        <w:rPr>
          <w:rFonts w:hint="eastAsia" w:ascii="宋体" w:hAnsi="宋体" w:cs="宋体"/>
          <w:spacing w:val="20"/>
          <w:sz w:val="24"/>
          <w:szCs w:val="24"/>
        </w:rPr>
        <w:t>本项目具有一定专业性，优先选择国内知名专业厂家生产的产品。</w:t>
      </w:r>
    </w:p>
    <w:p w14:paraId="121F2418">
      <w:pPr>
        <w:spacing w:line="360" w:lineRule="auto"/>
        <w:ind w:left="96" w:firstLine="480"/>
        <w:rPr>
          <w:rFonts w:hint="eastAsia" w:ascii="宋体" w:hAnsi="宋体"/>
          <w:sz w:val="24"/>
          <w:szCs w:val="24"/>
        </w:rPr>
      </w:pPr>
      <w:r>
        <w:rPr>
          <w:rFonts w:hint="eastAsia" w:ascii="宋体"/>
          <w:sz w:val="24"/>
          <w:szCs w:val="24"/>
        </w:rPr>
        <w:t xml:space="preserve"> 3、</w:t>
      </w:r>
      <w:r>
        <w:rPr>
          <w:rFonts w:hint="eastAsia" w:ascii="宋体" w:hAnsi="宋体"/>
          <w:sz w:val="24"/>
          <w:szCs w:val="24"/>
        </w:rPr>
        <w:t>本次评标采用综合评分法在满足招标文件要求的前提下，对每个有效投标人的投标文件分别进行综合评分并汇总。综合得分（价格得分＋技术得分+商务得分）最高者为第一名，依次类推确定得分排名顺序，推荐排名第一的投标人为中标候选人。若出现多家投标人并列最高分，则确定投标报价较低者为中标候选人。若出现排名前一的中标候选人放弃中标或不能按招标文件规定签订合同等原因取消中标资格，则按排名顺序依次确定排名第二的中标候选人为中标人。具体评分细则如下：</w:t>
      </w:r>
    </w:p>
    <w:tbl>
      <w:tblPr>
        <w:tblStyle w:val="16"/>
        <w:tblW w:w="9654" w:type="dxa"/>
        <w:tblInd w:w="0" w:type="dxa"/>
        <w:tblLayout w:type="fixed"/>
        <w:tblCellMar>
          <w:top w:w="15" w:type="dxa"/>
          <w:left w:w="15" w:type="dxa"/>
          <w:bottom w:w="15" w:type="dxa"/>
          <w:right w:w="15" w:type="dxa"/>
        </w:tblCellMar>
      </w:tblPr>
      <w:tblGrid>
        <w:gridCol w:w="640"/>
        <w:gridCol w:w="651"/>
        <w:gridCol w:w="567"/>
        <w:gridCol w:w="567"/>
        <w:gridCol w:w="3402"/>
        <w:gridCol w:w="3827"/>
      </w:tblGrid>
      <w:tr w14:paraId="70C7BEE4">
        <w:tblPrEx>
          <w:tblCellMar>
            <w:top w:w="15" w:type="dxa"/>
            <w:left w:w="15" w:type="dxa"/>
            <w:bottom w:w="15" w:type="dxa"/>
            <w:right w:w="15" w:type="dxa"/>
          </w:tblCellMar>
        </w:tblPrEx>
        <w:trPr>
          <w:trHeight w:val="285" w:hRule="atLeast"/>
        </w:trPr>
        <w:tc>
          <w:tcPr>
            <w:tcW w:w="9654" w:type="dxa"/>
            <w:gridSpan w:val="6"/>
            <w:tcBorders>
              <w:top w:val="single" w:color="000000" w:sz="4" w:space="0"/>
              <w:left w:val="single" w:color="000000" w:sz="4" w:space="0"/>
              <w:right w:val="single" w:color="000000" w:sz="4" w:space="0"/>
            </w:tcBorders>
            <w:vAlign w:val="center"/>
          </w:tcPr>
          <w:p w14:paraId="4FB86A02">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rPr>
              <w:t>评分细则</w:t>
            </w:r>
          </w:p>
        </w:tc>
      </w:tr>
      <w:tr w14:paraId="19150B63">
        <w:tblPrEx>
          <w:tblCellMar>
            <w:top w:w="15" w:type="dxa"/>
            <w:left w:w="15" w:type="dxa"/>
            <w:bottom w:w="15" w:type="dxa"/>
            <w:right w:w="15"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39F32DC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序号</w:t>
            </w:r>
          </w:p>
        </w:tc>
        <w:tc>
          <w:tcPr>
            <w:tcW w:w="651" w:type="dxa"/>
            <w:tcBorders>
              <w:top w:val="single" w:color="000000" w:sz="4" w:space="0"/>
              <w:left w:val="single" w:color="000000" w:sz="4" w:space="0"/>
              <w:bottom w:val="single" w:color="000000" w:sz="4" w:space="0"/>
              <w:right w:val="single" w:color="000000" w:sz="4" w:space="0"/>
            </w:tcBorders>
            <w:vAlign w:val="center"/>
          </w:tcPr>
          <w:p w14:paraId="4131372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打分项目</w:t>
            </w:r>
          </w:p>
        </w:tc>
        <w:tc>
          <w:tcPr>
            <w:tcW w:w="567" w:type="dxa"/>
            <w:tcBorders>
              <w:top w:val="single" w:color="000000" w:sz="4" w:space="0"/>
              <w:left w:val="single" w:color="000000" w:sz="4" w:space="0"/>
              <w:bottom w:val="single" w:color="000000" w:sz="4" w:space="0"/>
              <w:right w:val="single" w:color="000000" w:sz="4" w:space="0"/>
            </w:tcBorders>
            <w:vAlign w:val="center"/>
          </w:tcPr>
          <w:p w14:paraId="181D2ADC">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说明</w:t>
            </w:r>
          </w:p>
        </w:tc>
        <w:tc>
          <w:tcPr>
            <w:tcW w:w="567" w:type="dxa"/>
            <w:tcBorders>
              <w:top w:val="single" w:color="000000" w:sz="4" w:space="0"/>
              <w:left w:val="single" w:color="000000" w:sz="4" w:space="0"/>
              <w:bottom w:val="single" w:color="000000" w:sz="4" w:space="0"/>
              <w:right w:val="single" w:color="000000" w:sz="4" w:space="0"/>
            </w:tcBorders>
            <w:vAlign w:val="center"/>
          </w:tcPr>
          <w:p w14:paraId="3201F80A">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分值</w:t>
            </w:r>
          </w:p>
        </w:tc>
        <w:tc>
          <w:tcPr>
            <w:tcW w:w="3402" w:type="dxa"/>
            <w:tcBorders>
              <w:top w:val="single" w:color="000000" w:sz="4" w:space="0"/>
              <w:left w:val="single" w:color="000000" w:sz="4" w:space="0"/>
              <w:bottom w:val="single" w:color="000000" w:sz="4" w:space="0"/>
              <w:right w:val="single" w:color="000000" w:sz="4" w:space="0"/>
            </w:tcBorders>
            <w:vAlign w:val="center"/>
          </w:tcPr>
          <w:p w14:paraId="1095615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评分标准</w:t>
            </w:r>
          </w:p>
        </w:tc>
        <w:tc>
          <w:tcPr>
            <w:tcW w:w="3827" w:type="dxa"/>
            <w:tcBorders>
              <w:top w:val="single" w:color="000000" w:sz="4" w:space="0"/>
              <w:left w:val="single" w:color="000000" w:sz="4" w:space="0"/>
              <w:bottom w:val="single" w:color="000000" w:sz="4" w:space="0"/>
              <w:right w:val="single" w:color="000000" w:sz="4" w:space="0"/>
            </w:tcBorders>
            <w:vAlign w:val="center"/>
          </w:tcPr>
          <w:p w14:paraId="4DC4FC6F">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rPr>
              <w:t>备注</w:t>
            </w:r>
          </w:p>
        </w:tc>
      </w:tr>
      <w:tr w14:paraId="578FA30B">
        <w:tblPrEx>
          <w:tblCellMar>
            <w:top w:w="15" w:type="dxa"/>
            <w:left w:w="15" w:type="dxa"/>
            <w:bottom w:w="15" w:type="dxa"/>
            <w:right w:w="15" w:type="dxa"/>
          </w:tblCellMar>
        </w:tblPrEx>
        <w:trPr>
          <w:trHeight w:val="172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57629F5E">
            <w:pPr>
              <w:widowControl/>
              <w:ind w:firstLine="0" w:firstLineChars="0"/>
              <w:jc w:val="center"/>
              <w:textAlignment w:val="center"/>
              <w:rPr>
                <w:rFonts w:hint="eastAsia" w:ascii="宋体" w:hAnsi="宋体" w:cs="宋体"/>
                <w:color w:val="EE0000"/>
                <w:sz w:val="24"/>
                <w:szCs w:val="24"/>
              </w:rPr>
            </w:pPr>
            <w:r>
              <w:rPr>
                <w:rFonts w:hint="eastAsia" w:ascii="宋体" w:hAnsi="宋体" w:cs="宋体"/>
                <w:color w:val="EE0000"/>
                <w:kern w:val="0"/>
                <w:sz w:val="24"/>
                <w:szCs w:val="24"/>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7D88C125">
            <w:pPr>
              <w:widowControl/>
              <w:ind w:firstLine="0" w:firstLineChars="0"/>
              <w:jc w:val="center"/>
              <w:textAlignment w:val="center"/>
              <w:rPr>
                <w:rFonts w:hint="eastAsia" w:ascii="宋体" w:hAnsi="宋体" w:cs="宋体"/>
                <w:color w:val="EE0000"/>
                <w:sz w:val="24"/>
                <w:szCs w:val="24"/>
              </w:rPr>
            </w:pPr>
            <w:r>
              <w:rPr>
                <w:rFonts w:hint="eastAsia" w:ascii="宋体" w:hAnsi="宋体" w:cs="宋体"/>
                <w:color w:val="EE0000"/>
                <w:kern w:val="0"/>
                <w:sz w:val="24"/>
                <w:szCs w:val="24"/>
              </w:rPr>
              <w:t>投标报价</w:t>
            </w:r>
          </w:p>
        </w:tc>
        <w:tc>
          <w:tcPr>
            <w:tcW w:w="567" w:type="dxa"/>
            <w:tcBorders>
              <w:top w:val="single" w:color="000000" w:sz="4" w:space="0"/>
              <w:left w:val="single" w:color="000000" w:sz="4" w:space="0"/>
              <w:bottom w:val="single" w:color="000000" w:sz="4" w:space="0"/>
              <w:right w:val="single" w:color="000000" w:sz="4" w:space="0"/>
            </w:tcBorders>
            <w:vAlign w:val="center"/>
          </w:tcPr>
          <w:p w14:paraId="0266AD25">
            <w:pPr>
              <w:widowControl/>
              <w:ind w:firstLine="0" w:firstLineChars="0"/>
              <w:jc w:val="center"/>
              <w:textAlignment w:val="center"/>
              <w:rPr>
                <w:rFonts w:hint="eastAsia" w:ascii="宋体" w:hAnsi="宋体" w:cs="宋体"/>
                <w:color w:val="EE0000"/>
                <w:sz w:val="24"/>
                <w:szCs w:val="24"/>
              </w:rPr>
            </w:pPr>
            <w:r>
              <w:rPr>
                <w:rFonts w:hint="eastAsia" w:ascii="宋体" w:hAnsi="宋体" w:cs="宋体"/>
                <w:color w:val="EE0000"/>
                <w:kern w:val="0"/>
                <w:sz w:val="24"/>
                <w:szCs w:val="24"/>
              </w:rPr>
              <w:t>价格标</w:t>
            </w:r>
          </w:p>
        </w:tc>
        <w:tc>
          <w:tcPr>
            <w:tcW w:w="567" w:type="dxa"/>
            <w:tcBorders>
              <w:top w:val="single" w:color="000000" w:sz="4" w:space="0"/>
              <w:left w:val="single" w:color="000000" w:sz="4" w:space="0"/>
              <w:bottom w:val="single" w:color="000000" w:sz="4" w:space="0"/>
              <w:right w:val="single" w:color="000000" w:sz="4" w:space="0"/>
            </w:tcBorders>
            <w:vAlign w:val="center"/>
          </w:tcPr>
          <w:p w14:paraId="380D0BEE">
            <w:pPr>
              <w:widowControl/>
              <w:ind w:firstLine="0" w:firstLineChars="0"/>
              <w:jc w:val="center"/>
              <w:textAlignment w:val="center"/>
              <w:rPr>
                <w:rFonts w:hint="eastAsia" w:ascii="宋体" w:hAnsi="宋体" w:cs="宋体"/>
                <w:color w:val="EE0000"/>
                <w:sz w:val="24"/>
                <w:szCs w:val="24"/>
              </w:rPr>
            </w:pPr>
            <w:r>
              <w:rPr>
                <w:rFonts w:hint="eastAsia" w:ascii="宋体" w:hAnsi="宋体" w:cs="宋体"/>
                <w:color w:val="EE0000"/>
                <w:kern w:val="0"/>
                <w:sz w:val="24"/>
                <w:szCs w:val="24"/>
              </w:rPr>
              <w:t>60</w:t>
            </w:r>
          </w:p>
        </w:tc>
        <w:tc>
          <w:tcPr>
            <w:tcW w:w="3402" w:type="dxa"/>
            <w:tcBorders>
              <w:top w:val="single" w:color="000000" w:sz="4" w:space="0"/>
              <w:left w:val="single" w:color="000000" w:sz="4" w:space="0"/>
              <w:bottom w:val="single" w:color="000000" w:sz="4" w:space="0"/>
              <w:right w:val="single" w:color="000000" w:sz="4" w:space="0"/>
            </w:tcBorders>
            <w:vAlign w:val="center"/>
          </w:tcPr>
          <w:p w14:paraId="678F78BC">
            <w:pPr>
              <w:widowControl/>
              <w:ind w:firstLine="480"/>
              <w:jc w:val="left"/>
              <w:textAlignment w:val="center"/>
              <w:rPr>
                <w:rFonts w:hint="eastAsia" w:ascii="宋体" w:hAnsi="宋体" w:cs="宋体"/>
                <w:color w:val="EE0000"/>
                <w:sz w:val="24"/>
                <w:szCs w:val="24"/>
              </w:rPr>
            </w:pPr>
            <w:r>
              <w:rPr>
                <w:rFonts w:hint="eastAsia" w:ascii="宋体" w:hAnsi="宋体" w:cs="宋体"/>
                <w:color w:val="EE0000"/>
                <w:kern w:val="0"/>
                <w:sz w:val="24"/>
                <w:szCs w:val="24"/>
              </w:rPr>
              <w:t>基准值得分为60分，报价每高于基准值1%减0.5分，低于基准值不扣分，取小数点后2位。</w:t>
            </w:r>
          </w:p>
        </w:tc>
        <w:tc>
          <w:tcPr>
            <w:tcW w:w="3827" w:type="dxa"/>
            <w:tcBorders>
              <w:top w:val="single" w:color="000000" w:sz="4" w:space="0"/>
              <w:left w:val="single" w:color="000000" w:sz="4" w:space="0"/>
              <w:bottom w:val="single" w:color="000000" w:sz="4" w:space="0"/>
              <w:right w:val="single" w:color="000000" w:sz="4" w:space="0"/>
            </w:tcBorders>
            <w:vAlign w:val="center"/>
          </w:tcPr>
          <w:p w14:paraId="0617BBE3">
            <w:pPr>
              <w:widowControl/>
              <w:ind w:firstLine="480"/>
              <w:jc w:val="left"/>
              <w:textAlignment w:val="center"/>
              <w:rPr>
                <w:rFonts w:hint="eastAsia" w:ascii="宋体" w:hAnsi="宋体" w:cs="宋体"/>
                <w:color w:val="EE0000"/>
                <w:sz w:val="24"/>
                <w:szCs w:val="24"/>
              </w:rPr>
            </w:pPr>
            <w:r>
              <w:rPr>
                <w:rStyle w:val="47"/>
                <w:rFonts w:hint="default"/>
                <w:color w:val="EE0000"/>
              </w:rPr>
              <w:t>以投标报价的算术平均值</w:t>
            </w:r>
            <w:r>
              <w:rPr>
                <w:rStyle w:val="48"/>
                <w:color w:val="EE0000"/>
              </w:rPr>
              <w:t>×</w:t>
            </w:r>
            <w:r>
              <w:rPr>
                <w:rStyle w:val="47"/>
                <w:rFonts w:hint="default"/>
                <w:color w:val="EE0000"/>
              </w:rPr>
              <w:t>0.95作为本项目的价格评分的基准值。</w:t>
            </w:r>
          </w:p>
        </w:tc>
      </w:tr>
      <w:tr w14:paraId="64F74D87">
        <w:tblPrEx>
          <w:tblCellMar>
            <w:top w:w="15" w:type="dxa"/>
            <w:left w:w="15" w:type="dxa"/>
            <w:bottom w:w="15" w:type="dxa"/>
            <w:right w:w="15" w:type="dxa"/>
          </w:tblCellMar>
        </w:tblPrEx>
        <w:trPr>
          <w:trHeight w:val="17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3C6EC3F3">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00600AC9">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450吨特种运输车技术参数</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7F8A7BC2">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技术标</w:t>
            </w:r>
          </w:p>
        </w:tc>
        <w:tc>
          <w:tcPr>
            <w:tcW w:w="567" w:type="dxa"/>
            <w:tcBorders>
              <w:top w:val="single" w:color="000000" w:sz="4" w:space="0"/>
              <w:left w:val="single" w:color="000000" w:sz="4" w:space="0"/>
              <w:bottom w:val="single" w:color="000000" w:sz="4" w:space="0"/>
              <w:right w:val="single" w:color="000000" w:sz="4" w:space="0"/>
            </w:tcBorders>
            <w:vAlign w:val="center"/>
          </w:tcPr>
          <w:p w14:paraId="7EBAD143">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8</w:t>
            </w:r>
          </w:p>
        </w:tc>
        <w:tc>
          <w:tcPr>
            <w:tcW w:w="3402" w:type="dxa"/>
            <w:tcBorders>
              <w:top w:val="single" w:color="000000" w:sz="4" w:space="0"/>
              <w:left w:val="single" w:color="000000" w:sz="4" w:space="0"/>
              <w:bottom w:val="single" w:color="000000" w:sz="4" w:space="0"/>
              <w:right w:val="single" w:color="000000" w:sz="4" w:space="0"/>
            </w:tcBorders>
            <w:vAlign w:val="center"/>
          </w:tcPr>
          <w:p w14:paraId="5FFAF571">
            <w:pPr>
              <w:widowControl/>
              <w:ind w:firstLine="480"/>
              <w:jc w:val="left"/>
              <w:textAlignment w:val="center"/>
              <w:rPr>
                <w:rFonts w:hint="eastAsia" w:ascii="宋体" w:hAnsi="宋体" w:cs="宋体"/>
                <w:sz w:val="24"/>
                <w:szCs w:val="24"/>
              </w:rPr>
            </w:pPr>
            <w:r>
              <w:rPr>
                <w:rStyle w:val="50"/>
                <w:rFonts w:hint="default"/>
                <w:color w:val="auto"/>
              </w:rPr>
              <w:t>1、所有450吨特种运输车技术参数指标响应情况应均为“符合”得4分；不带“</w:t>
            </w:r>
            <w:r>
              <w:rPr>
                <w:rStyle w:val="49"/>
                <w:rFonts w:hint="default"/>
                <w:color w:val="auto"/>
              </w:rPr>
              <w:t>＊</w:t>
            </w:r>
            <w:r>
              <w:rPr>
                <w:rStyle w:val="50"/>
                <w:rFonts w:hint="default"/>
                <w:color w:val="auto"/>
              </w:rPr>
              <w:t>”号的项目</w:t>
            </w:r>
            <w:r>
              <w:rPr>
                <w:rStyle w:val="47"/>
                <w:rFonts w:hint="default"/>
                <w:color w:val="auto"/>
              </w:rPr>
              <w:t>“偏离”的每一项扣0.5分，扣完为止。</w:t>
            </w:r>
            <w:r>
              <w:rPr>
                <w:rStyle w:val="50"/>
                <w:rFonts w:hint="default"/>
                <w:color w:val="auto"/>
              </w:rPr>
              <w:br w:type="textWrapping"/>
            </w:r>
            <w:r>
              <w:rPr>
                <w:rStyle w:val="50"/>
                <w:rFonts w:hint="default"/>
                <w:color w:val="auto"/>
              </w:rPr>
              <w:t xml:space="preserve">    2、每一项技术参数指标响应情况为“优于”加0.1分，最多加4分。</w:t>
            </w:r>
            <w:r>
              <w:rPr>
                <w:rStyle w:val="49"/>
                <w:rFonts w:hint="default"/>
                <w:color w:val="auto"/>
              </w:rPr>
              <w:br w:type="textWrapping"/>
            </w:r>
            <w:r>
              <w:rPr>
                <w:rStyle w:val="49"/>
                <w:rFonts w:hint="default"/>
                <w:color w:val="auto"/>
              </w:rPr>
              <w:t xml:space="preserve">    3、每一个带“＊”号的</w:t>
            </w:r>
            <w:r>
              <w:rPr>
                <w:rStyle w:val="50"/>
                <w:rFonts w:hint="default"/>
                <w:color w:val="auto"/>
              </w:rPr>
              <w:t>设备技术参数指标</w:t>
            </w:r>
            <w:r>
              <w:rPr>
                <w:rStyle w:val="49"/>
                <w:rFonts w:hint="default"/>
                <w:color w:val="auto"/>
              </w:rPr>
              <w:t>必须为“符合”或“优于”，如果“偏离”，设备技术参数指标分值为0。</w:t>
            </w:r>
          </w:p>
        </w:tc>
        <w:tc>
          <w:tcPr>
            <w:tcW w:w="3827" w:type="dxa"/>
            <w:tcBorders>
              <w:top w:val="single" w:color="000000" w:sz="4" w:space="0"/>
              <w:left w:val="single" w:color="000000" w:sz="4" w:space="0"/>
              <w:bottom w:val="single" w:color="000000" w:sz="4" w:space="0"/>
              <w:right w:val="single" w:color="000000" w:sz="4" w:space="0"/>
            </w:tcBorders>
            <w:vAlign w:val="center"/>
          </w:tcPr>
          <w:p w14:paraId="39A6E4DD">
            <w:pPr>
              <w:ind w:firstLine="480"/>
              <w:jc w:val="left"/>
              <w:rPr>
                <w:rFonts w:hint="eastAsia" w:ascii="宋体" w:hAnsi="宋体" w:cs="宋体"/>
                <w:sz w:val="24"/>
                <w:szCs w:val="24"/>
              </w:rPr>
            </w:pPr>
            <w:r>
              <w:rPr>
                <w:rFonts w:hint="eastAsia" w:ascii="宋体" w:hAnsi="宋体" w:cs="宋体"/>
                <w:sz w:val="24"/>
                <w:szCs w:val="24"/>
              </w:rPr>
              <w:t>1、技术参数指标见《招标公告》表2要求；</w:t>
            </w:r>
          </w:p>
          <w:p w14:paraId="52A6D2F1">
            <w:pPr>
              <w:ind w:firstLine="480"/>
              <w:jc w:val="left"/>
              <w:rPr>
                <w:rFonts w:hint="eastAsia" w:ascii="宋体" w:hAnsi="宋体" w:cs="宋体"/>
                <w:sz w:val="24"/>
                <w:szCs w:val="24"/>
              </w:rPr>
            </w:pPr>
            <w:r>
              <w:rPr>
                <w:rFonts w:hint="eastAsia" w:ascii="宋体" w:hAnsi="宋体" w:cs="宋体"/>
                <w:sz w:val="24"/>
                <w:szCs w:val="24"/>
              </w:rPr>
              <w:t>2、技术参数响应情况见《投标书》表2。</w:t>
            </w:r>
          </w:p>
        </w:tc>
      </w:tr>
      <w:tr w14:paraId="2BF58B78">
        <w:tblPrEx>
          <w:tblCellMar>
            <w:top w:w="15" w:type="dxa"/>
            <w:left w:w="15" w:type="dxa"/>
            <w:bottom w:w="15" w:type="dxa"/>
            <w:right w:w="15" w:type="dxa"/>
          </w:tblCellMar>
        </w:tblPrEx>
        <w:trPr>
          <w:trHeight w:val="232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7E66160C">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2D68BAA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技术性能</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5CE637A">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9CB16FC">
            <w:pPr>
              <w:widowControl/>
              <w:ind w:firstLine="0" w:firstLineChars="0"/>
              <w:jc w:val="center"/>
              <w:textAlignment w:val="center"/>
              <w:rPr>
                <w:rFonts w:hint="eastAsia" w:ascii="宋体" w:hAnsi="宋体" w:cs="宋体"/>
                <w:sz w:val="24"/>
                <w:szCs w:val="24"/>
              </w:rPr>
            </w:pPr>
            <w:r>
              <w:rPr>
                <w:rFonts w:ascii="宋体" w:hAnsi="宋体" w:cs="宋体"/>
                <w:sz w:val="24"/>
                <w:szCs w:val="24"/>
              </w:rPr>
              <w:t>2</w:t>
            </w:r>
          </w:p>
        </w:tc>
        <w:tc>
          <w:tcPr>
            <w:tcW w:w="3402" w:type="dxa"/>
            <w:tcBorders>
              <w:top w:val="single" w:color="000000" w:sz="4" w:space="0"/>
              <w:left w:val="single" w:color="000000" w:sz="4" w:space="0"/>
              <w:bottom w:val="single" w:color="000000" w:sz="4" w:space="0"/>
              <w:right w:val="single" w:color="000000" w:sz="4" w:space="0"/>
            </w:tcBorders>
            <w:vAlign w:val="center"/>
          </w:tcPr>
          <w:p w14:paraId="7F3DAF50">
            <w:pPr>
              <w:pStyle w:val="24"/>
              <w:spacing w:line="360" w:lineRule="auto"/>
              <w:jc w:val="left"/>
              <w:rPr>
                <w:rFonts w:hint="eastAsia" w:ascii="宋体" w:hAnsi="宋体" w:cs="宋体"/>
                <w:sz w:val="24"/>
                <w:szCs w:val="24"/>
              </w:rPr>
            </w:pPr>
            <w:r>
              <w:rPr>
                <w:rStyle w:val="50"/>
                <w:rFonts w:hint="default"/>
                <w:color w:val="auto"/>
              </w:rPr>
              <w:t>1、按《招标公告》“表3”要求，</w:t>
            </w:r>
            <w:r>
              <w:rPr>
                <w:rFonts w:hint="eastAsia" w:ascii="宋体" w:hAnsi="宋体" w:cs="宋体"/>
                <w:spacing w:val="20"/>
                <w:sz w:val="24"/>
                <w:szCs w:val="24"/>
              </w:rPr>
              <w:t>提供了</w:t>
            </w:r>
            <w:r>
              <w:rPr>
                <w:rFonts w:hint="eastAsia" w:ascii="宋体" w:hAnsi="宋体" w:cs="宋体"/>
                <w:spacing w:val="20"/>
                <w:kern w:val="2"/>
                <w:sz w:val="24"/>
                <w:szCs w:val="24"/>
              </w:rPr>
              <w:t>450吨特种运输车涉及的重要外购件名称、型号、及生产厂家信息</w:t>
            </w:r>
            <w:r>
              <w:rPr>
                <w:rStyle w:val="50"/>
                <w:rFonts w:hint="default"/>
                <w:color w:val="auto"/>
              </w:rPr>
              <w:t>的，得1分。</w:t>
            </w:r>
            <w:r>
              <w:rPr>
                <w:rStyle w:val="50"/>
                <w:rFonts w:hint="default"/>
                <w:color w:val="auto"/>
              </w:rPr>
              <w:br w:type="textWrapping"/>
            </w:r>
            <w:r>
              <w:rPr>
                <w:rStyle w:val="50"/>
                <w:rFonts w:hint="default"/>
                <w:color w:val="auto"/>
              </w:rPr>
              <w:t xml:space="preserve"> 2、450吨特种运输车的外购件为国内外知名品牌，并被评委会认可的酌情加0.5-1分，最多加1分。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7C7B944F">
            <w:pPr>
              <w:pStyle w:val="24"/>
              <w:ind w:firstLine="500"/>
              <w:jc w:val="left"/>
              <w:rPr>
                <w:rFonts w:hint="eastAsia" w:ascii="宋体" w:hAnsi="宋体" w:cs="宋体"/>
                <w:sz w:val="24"/>
                <w:szCs w:val="24"/>
              </w:rPr>
            </w:pPr>
            <w:r>
              <w:rPr>
                <w:rFonts w:hint="eastAsia" w:ascii="宋体" w:hAnsi="宋体" w:cs="宋体"/>
                <w:spacing w:val="20"/>
                <w:sz w:val="24"/>
                <w:szCs w:val="24"/>
              </w:rPr>
              <w:t>投标人提供</w:t>
            </w:r>
            <w:r>
              <w:rPr>
                <w:rFonts w:hint="eastAsia" w:ascii="宋体" w:hAnsi="宋体" w:cs="宋体"/>
                <w:spacing w:val="20"/>
                <w:kern w:val="2"/>
                <w:sz w:val="24"/>
                <w:szCs w:val="24"/>
              </w:rPr>
              <w:t>的设备重要外购件名称、型号、及生产厂家信息见</w:t>
            </w:r>
            <w:r>
              <w:rPr>
                <w:rFonts w:hint="eastAsia" w:ascii="宋体" w:hAnsi="宋体" w:cs="宋体"/>
                <w:sz w:val="24"/>
                <w:szCs w:val="24"/>
              </w:rPr>
              <w:t>《投标书》表3。</w:t>
            </w:r>
          </w:p>
        </w:tc>
      </w:tr>
      <w:tr w14:paraId="3FBC1D2A">
        <w:tblPrEx>
          <w:tblCellMar>
            <w:top w:w="15" w:type="dxa"/>
            <w:left w:w="15" w:type="dxa"/>
            <w:bottom w:w="15" w:type="dxa"/>
            <w:right w:w="15" w:type="dxa"/>
          </w:tblCellMar>
        </w:tblPrEx>
        <w:trPr>
          <w:trHeight w:val="190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05F43C4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05BA61A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项目实施方案</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A409A3B">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B69B879">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1</w:t>
            </w:r>
            <w:r>
              <w:rPr>
                <w:rFonts w:ascii="宋体" w:hAnsi="宋体" w:cs="宋体"/>
                <w:kern w:val="0"/>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14:paraId="18828790">
            <w:pPr>
              <w:pStyle w:val="24"/>
              <w:spacing w:line="360" w:lineRule="auto"/>
              <w:ind w:firstLine="0"/>
              <w:jc w:val="left"/>
              <w:rPr>
                <w:rFonts w:hint="eastAsia" w:ascii="宋体" w:hAnsi="宋体" w:cs="宋体"/>
                <w:sz w:val="24"/>
                <w:szCs w:val="24"/>
              </w:rPr>
            </w:pPr>
            <w:r>
              <w:rPr>
                <w:rStyle w:val="50"/>
                <w:rFonts w:hint="default"/>
                <w:color w:val="auto"/>
              </w:rPr>
              <w:t xml:space="preserve"> 1、按</w:t>
            </w:r>
            <w:r>
              <w:rPr>
                <w:rFonts w:ascii="宋体" w:hAnsi="宋体" w:cs="宋体"/>
                <w:spacing w:val="20"/>
                <w:sz w:val="24"/>
                <w:szCs w:val="24"/>
              </w:rPr>
              <w:t>《招标公告》</w:t>
            </w:r>
            <w:r>
              <w:rPr>
                <w:rFonts w:hint="eastAsia" w:ascii="宋体" w:hAnsi="宋体" w:cs="宋体"/>
                <w:spacing w:val="20"/>
                <w:sz w:val="24"/>
                <w:szCs w:val="24"/>
              </w:rPr>
              <w:t>“四、签订正式合同需要提供以下技术资料”和</w:t>
            </w:r>
            <w:r>
              <w:rPr>
                <w:rFonts w:hint="eastAsia"/>
              </w:rPr>
              <w:t xml:space="preserve"> </w:t>
            </w:r>
            <w:r>
              <w:rPr>
                <w:rFonts w:hint="eastAsia" w:ascii="宋体" w:hAnsi="宋体" w:cs="宋体"/>
                <w:spacing w:val="20"/>
                <w:sz w:val="24"/>
                <w:szCs w:val="24"/>
              </w:rPr>
              <w:t>“450吨特种运输车涉及的外购件名称、型号、及生产厂家信息”提供相关资料，</w:t>
            </w:r>
            <w:r>
              <w:rPr>
                <w:rStyle w:val="50"/>
                <w:rFonts w:hint="default"/>
                <w:color w:val="auto"/>
              </w:rPr>
              <w:t>基础分4分，或每一项信息资料不完整或信息资料不清晰的，扣0.5分，</w:t>
            </w:r>
            <w:r>
              <w:rPr>
                <w:rFonts w:hint="eastAsia" w:ascii="宋体" w:hAnsi="宋体" w:cs="宋体"/>
                <w:sz w:val="24"/>
                <w:szCs w:val="24"/>
              </w:rPr>
              <w:t>扣完基础分为止。</w:t>
            </w:r>
          </w:p>
          <w:p w14:paraId="46DDA539">
            <w:pPr>
              <w:pStyle w:val="24"/>
              <w:spacing w:line="360" w:lineRule="auto"/>
              <w:ind w:firstLine="0"/>
              <w:jc w:val="left"/>
              <w:rPr>
                <w:rFonts w:hint="eastAsia" w:ascii="宋体" w:hAnsi="宋体" w:cs="宋体"/>
                <w:sz w:val="24"/>
                <w:szCs w:val="24"/>
              </w:rPr>
            </w:pPr>
            <w:r>
              <w:rPr>
                <w:rFonts w:hint="eastAsia" w:ascii="宋体" w:hAnsi="宋体" w:cs="宋体"/>
                <w:sz w:val="24"/>
                <w:szCs w:val="24"/>
              </w:rPr>
              <w:t>2、根据招标人的实际要求，提供450吨特种运输车详细设计图纸和技术方案说明，450吨特种运输车要求结构设计合理、技术性能先进，由良到最优分档加分，良加2分，较优加4分，最优加6分。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4018442A">
            <w:pPr>
              <w:pStyle w:val="24"/>
              <w:spacing w:line="360" w:lineRule="auto"/>
              <w:jc w:val="left"/>
              <w:rPr>
                <w:rStyle w:val="50"/>
                <w:rFonts w:hint="default"/>
                <w:color w:val="auto"/>
              </w:rPr>
            </w:pPr>
            <w:r>
              <w:rPr>
                <w:rFonts w:ascii="宋体" w:hAnsi="宋体" w:cs="宋体"/>
                <w:spacing w:val="20"/>
                <w:sz w:val="24"/>
                <w:szCs w:val="24"/>
              </w:rPr>
              <w:t>《招标公告》</w:t>
            </w:r>
            <w:r>
              <w:rPr>
                <w:rFonts w:hint="eastAsia" w:ascii="宋体" w:hAnsi="宋体" w:cs="宋体"/>
                <w:spacing w:val="20"/>
                <w:sz w:val="24"/>
                <w:szCs w:val="24"/>
              </w:rPr>
              <w:t>“四、签订正式合同需要提供以下技术资料和“450吨特种运输车涉及的外购件名称、型号、及生产厂家信息”</w:t>
            </w:r>
          </w:p>
          <w:p w14:paraId="7DFBCB88">
            <w:pPr>
              <w:pStyle w:val="24"/>
              <w:spacing w:line="360" w:lineRule="auto"/>
              <w:ind w:firstLine="0"/>
              <w:jc w:val="left"/>
              <w:rPr>
                <w:rStyle w:val="50"/>
                <w:rFonts w:hint="default"/>
                <w:color w:val="auto"/>
              </w:rPr>
            </w:pPr>
          </w:p>
        </w:tc>
      </w:tr>
      <w:tr w14:paraId="40B13C5F">
        <w:tblPrEx>
          <w:tblCellMar>
            <w:top w:w="15" w:type="dxa"/>
            <w:left w:w="15" w:type="dxa"/>
            <w:bottom w:w="15" w:type="dxa"/>
            <w:right w:w="15" w:type="dxa"/>
          </w:tblCellMar>
        </w:tblPrEx>
        <w:trPr>
          <w:trHeight w:val="171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EB7985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5</w:t>
            </w:r>
          </w:p>
        </w:tc>
        <w:tc>
          <w:tcPr>
            <w:tcW w:w="651" w:type="dxa"/>
            <w:tcBorders>
              <w:top w:val="single" w:color="000000" w:sz="4" w:space="0"/>
              <w:left w:val="single" w:color="000000" w:sz="4" w:space="0"/>
              <w:bottom w:val="single" w:color="000000" w:sz="4" w:space="0"/>
              <w:right w:val="single" w:color="000000" w:sz="4" w:space="0"/>
            </w:tcBorders>
            <w:vAlign w:val="center"/>
          </w:tcPr>
          <w:p w14:paraId="545D2C42">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投标人资格要求</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1577BF37">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商务标</w:t>
            </w:r>
          </w:p>
        </w:tc>
        <w:tc>
          <w:tcPr>
            <w:tcW w:w="567" w:type="dxa"/>
            <w:tcBorders>
              <w:top w:val="single" w:color="000000" w:sz="4" w:space="0"/>
              <w:left w:val="single" w:color="000000" w:sz="4" w:space="0"/>
              <w:bottom w:val="single" w:color="000000" w:sz="4" w:space="0"/>
              <w:right w:val="single" w:color="000000" w:sz="4" w:space="0"/>
            </w:tcBorders>
            <w:vAlign w:val="center"/>
          </w:tcPr>
          <w:p w14:paraId="2DEF4F4A">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3</w:t>
            </w:r>
          </w:p>
        </w:tc>
        <w:tc>
          <w:tcPr>
            <w:tcW w:w="3402" w:type="dxa"/>
            <w:tcBorders>
              <w:top w:val="single" w:color="000000" w:sz="4" w:space="0"/>
              <w:left w:val="single" w:color="000000" w:sz="4" w:space="0"/>
              <w:bottom w:val="single" w:color="000000" w:sz="4" w:space="0"/>
              <w:right w:val="single" w:color="000000" w:sz="4" w:space="0"/>
            </w:tcBorders>
            <w:vAlign w:val="center"/>
          </w:tcPr>
          <w:p w14:paraId="50C18719">
            <w:pPr>
              <w:spacing w:line="360" w:lineRule="auto"/>
              <w:ind w:firstLine="480"/>
              <w:jc w:val="left"/>
              <w:rPr>
                <w:rFonts w:hint="eastAsia" w:ascii="宋体" w:hAnsi="宋体" w:cs="宋体"/>
                <w:sz w:val="24"/>
                <w:szCs w:val="24"/>
              </w:rPr>
            </w:pPr>
            <w:r>
              <w:rPr>
                <w:rStyle w:val="50"/>
                <w:rFonts w:hint="default"/>
                <w:color w:val="auto"/>
              </w:rPr>
              <w:t>1、按《招标公告》“十．投标须知（一）投标人资格要求1、具备的条件”要求 ”提供基本符合要求的文件，得3分；</w:t>
            </w:r>
            <w:r>
              <w:rPr>
                <w:rStyle w:val="50"/>
                <w:rFonts w:hint="default"/>
                <w:color w:val="auto"/>
              </w:rPr>
              <w:br w:type="textWrapping"/>
            </w:r>
            <w:r>
              <w:rPr>
                <w:rStyle w:val="50"/>
                <w:rFonts w:hint="default"/>
                <w:color w:val="auto"/>
              </w:rPr>
              <w:t xml:space="preserve">    2、上述涉及的“文件”，有任意一项没有提供的，</w:t>
            </w:r>
            <w:r>
              <w:rPr>
                <w:rStyle w:val="47"/>
                <w:rFonts w:hint="default"/>
                <w:color w:val="auto"/>
              </w:rPr>
              <w:t>商务标各项得0分。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2B68B348">
            <w:pPr>
              <w:spacing w:line="360" w:lineRule="auto"/>
              <w:ind w:firstLine="480"/>
              <w:jc w:val="left"/>
              <w:rPr>
                <w:rFonts w:hint="eastAsia" w:ascii="宋体" w:hAnsi="宋体" w:cs="宋体"/>
                <w:spacing w:val="20"/>
                <w:sz w:val="24"/>
                <w:szCs w:val="24"/>
              </w:rPr>
            </w:pPr>
            <w:r>
              <w:rPr>
                <w:rStyle w:val="50"/>
                <w:rFonts w:hint="default"/>
                <w:color w:val="auto"/>
              </w:rPr>
              <w:t>按《招标公告》“十．投标须知（一）投标人资格要求1、具备的条件要求 ”</w:t>
            </w:r>
            <w:r>
              <w:rPr>
                <w:rFonts w:hint="eastAsia" w:ascii="宋体" w:hAnsi="宋体" w:cs="宋体"/>
                <w:b/>
                <w:bCs/>
                <w:spacing w:val="20"/>
                <w:sz w:val="24"/>
                <w:szCs w:val="24"/>
              </w:rPr>
              <w:t>，提供的资料包括：</w:t>
            </w:r>
          </w:p>
          <w:p w14:paraId="6AB2ABE4">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1 具有独立承担民事责任的能力：提供法人或者其他组织等的营业执照或登记证书等证明文件复印件。</w:t>
            </w:r>
          </w:p>
          <w:p w14:paraId="637948C1">
            <w:pPr>
              <w:spacing w:line="360" w:lineRule="auto"/>
              <w:ind w:firstLine="0" w:firstLineChars="0"/>
              <w:jc w:val="left"/>
              <w:rPr>
                <w:rFonts w:hint="eastAsia" w:ascii="宋体" w:hAnsi="宋体" w:cs="宋体"/>
                <w:spacing w:val="20"/>
                <w:sz w:val="24"/>
                <w:szCs w:val="24"/>
              </w:rPr>
            </w:pPr>
            <w:r>
              <w:rPr>
                <w:rFonts w:hint="eastAsia" w:ascii="宋体" w:hAnsi="宋体" w:cs="宋体"/>
                <w:spacing w:val="20"/>
                <w:sz w:val="24"/>
                <w:szCs w:val="24"/>
              </w:rPr>
              <w:t xml:space="preserve">   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3EE908C7">
            <w:pPr>
              <w:spacing w:line="360" w:lineRule="auto"/>
              <w:ind w:firstLine="0" w:firstLineChars="0"/>
              <w:jc w:val="left"/>
              <w:rPr>
                <w:rFonts w:hint="eastAsia" w:ascii="宋体" w:hAnsi="宋体" w:cs="宋体"/>
                <w:spacing w:val="20"/>
                <w:sz w:val="24"/>
                <w:szCs w:val="24"/>
              </w:rPr>
            </w:pPr>
            <w:r>
              <w:rPr>
                <w:rFonts w:hint="eastAsia" w:ascii="宋体" w:hAnsi="宋体" w:cs="宋体"/>
                <w:spacing w:val="20"/>
                <w:sz w:val="24"/>
                <w:szCs w:val="24"/>
              </w:rPr>
              <w:t xml:space="preserve">   3 具有良好的商业信誉和健全的财务会计制度：提供以下两种形式之一的财务状况报告： </w:t>
            </w:r>
          </w:p>
          <w:p w14:paraId="0D028D04">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3.1 经会计师事务所审计的2022-2024年度财务报告；</w:t>
            </w:r>
          </w:p>
          <w:p w14:paraId="35E89A4F">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3.2基本开户银行出具的资信证明。如供应商新成立的，则提供成立至今的月或季度财务报表复印件。</w:t>
            </w:r>
          </w:p>
          <w:p w14:paraId="3774A9F5">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4 履行合同所必须的设备和专业技术能力：提供该证明材料复印件（如履行合同的场地、设备、技术人员等）或提供承诺函（格式自拟）。</w:t>
            </w:r>
          </w:p>
          <w:p w14:paraId="11A8ED01">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8990067">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6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tc>
      </w:tr>
      <w:tr w14:paraId="228E5F0C">
        <w:tblPrEx>
          <w:tblCellMar>
            <w:top w:w="15" w:type="dxa"/>
            <w:left w:w="15" w:type="dxa"/>
            <w:bottom w:w="15" w:type="dxa"/>
            <w:right w:w="15" w:type="dxa"/>
          </w:tblCellMar>
        </w:tblPrEx>
        <w:trPr>
          <w:trHeight w:val="121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6A65D0E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6</w:t>
            </w:r>
          </w:p>
        </w:tc>
        <w:tc>
          <w:tcPr>
            <w:tcW w:w="651" w:type="dxa"/>
            <w:tcBorders>
              <w:top w:val="single" w:color="000000" w:sz="4" w:space="0"/>
              <w:left w:val="single" w:color="000000" w:sz="4" w:space="0"/>
              <w:bottom w:val="single" w:color="000000" w:sz="4" w:space="0"/>
              <w:right w:val="single" w:color="000000" w:sz="4" w:space="0"/>
            </w:tcBorders>
            <w:vAlign w:val="center"/>
          </w:tcPr>
          <w:p w14:paraId="5F0BA680">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业绩表现</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CFF5703">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AB9F81D">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8</w:t>
            </w:r>
          </w:p>
        </w:tc>
        <w:tc>
          <w:tcPr>
            <w:tcW w:w="3402" w:type="dxa"/>
            <w:tcBorders>
              <w:top w:val="single" w:color="000000" w:sz="4" w:space="0"/>
              <w:left w:val="single" w:color="000000" w:sz="4" w:space="0"/>
              <w:bottom w:val="single" w:color="000000" w:sz="4" w:space="0"/>
              <w:right w:val="single" w:color="000000" w:sz="4" w:space="0"/>
            </w:tcBorders>
            <w:vAlign w:val="center"/>
          </w:tcPr>
          <w:p w14:paraId="5B704B32">
            <w:pPr>
              <w:widowControl/>
              <w:ind w:firstLine="480"/>
              <w:textAlignment w:val="center"/>
              <w:rPr>
                <w:rFonts w:hint="eastAsia" w:ascii="宋体" w:hAnsi="宋体" w:cs="宋体"/>
                <w:sz w:val="24"/>
                <w:szCs w:val="24"/>
              </w:rPr>
            </w:pPr>
            <w:r>
              <w:rPr>
                <w:rStyle w:val="47"/>
                <w:rFonts w:hint="default"/>
                <w:color w:val="auto"/>
                <w:highlight w:val="yellow"/>
              </w:rPr>
              <w:t>近5年以来类似本项目300吨及以上特种运输车的</w:t>
            </w:r>
            <w:r>
              <w:rPr>
                <w:rStyle w:val="50"/>
                <w:rFonts w:hint="default"/>
                <w:color w:val="auto"/>
                <w:highlight w:val="yellow"/>
              </w:rPr>
              <w:t>实际业绩的案例，每项加2分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7E01B51F">
            <w:pPr>
              <w:widowControl/>
              <w:spacing w:after="0" w:line="360" w:lineRule="auto"/>
              <w:ind w:firstLine="480"/>
              <w:jc w:val="left"/>
              <w:textAlignment w:val="center"/>
              <w:rPr>
                <w:rStyle w:val="50"/>
                <w:rFonts w:hint="default"/>
                <w:color w:val="auto"/>
              </w:rPr>
            </w:pPr>
            <w:r>
              <w:rPr>
                <w:rStyle w:val="50"/>
                <w:rFonts w:hint="default"/>
                <w:color w:val="EE0000"/>
                <w:highlight w:val="yellow"/>
              </w:rPr>
              <w:t>需要提供案例业绩最终用户销售合同复印件和验收报告等资料</w:t>
            </w:r>
          </w:p>
        </w:tc>
      </w:tr>
      <w:tr w14:paraId="64AD6EC7">
        <w:tblPrEx>
          <w:tblCellMar>
            <w:top w:w="15" w:type="dxa"/>
            <w:left w:w="15" w:type="dxa"/>
            <w:bottom w:w="15" w:type="dxa"/>
            <w:right w:w="15" w:type="dxa"/>
          </w:tblCellMar>
        </w:tblPrEx>
        <w:trPr>
          <w:trHeight w:val="157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4AE121B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7</w:t>
            </w:r>
          </w:p>
        </w:tc>
        <w:tc>
          <w:tcPr>
            <w:tcW w:w="651" w:type="dxa"/>
            <w:tcBorders>
              <w:top w:val="single" w:color="000000" w:sz="4" w:space="0"/>
              <w:left w:val="single" w:color="000000" w:sz="4" w:space="0"/>
              <w:bottom w:val="single" w:color="000000" w:sz="4" w:space="0"/>
              <w:right w:val="single" w:color="000000" w:sz="4" w:space="0"/>
            </w:tcBorders>
            <w:vAlign w:val="center"/>
          </w:tcPr>
          <w:p w14:paraId="39D6E822">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交货期</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4942FDB">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3FC8D52">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2</w:t>
            </w:r>
          </w:p>
        </w:tc>
        <w:tc>
          <w:tcPr>
            <w:tcW w:w="3402" w:type="dxa"/>
            <w:tcBorders>
              <w:top w:val="single" w:color="000000" w:sz="4" w:space="0"/>
              <w:left w:val="single" w:color="000000" w:sz="4" w:space="0"/>
              <w:bottom w:val="single" w:color="auto" w:sz="4" w:space="0"/>
              <w:right w:val="single" w:color="000000" w:sz="4" w:space="0"/>
            </w:tcBorders>
            <w:vAlign w:val="center"/>
          </w:tcPr>
          <w:p w14:paraId="4AC6556F">
            <w:pPr>
              <w:widowControl/>
              <w:ind w:firstLine="480"/>
              <w:jc w:val="left"/>
              <w:textAlignment w:val="center"/>
              <w:rPr>
                <w:rFonts w:hint="eastAsia" w:ascii="宋体" w:hAnsi="宋体" w:cs="宋体"/>
                <w:sz w:val="24"/>
                <w:szCs w:val="24"/>
              </w:rPr>
            </w:pPr>
            <w:r>
              <w:rPr>
                <w:rStyle w:val="50"/>
                <w:rFonts w:hint="default"/>
                <w:color w:val="auto"/>
              </w:rPr>
              <w:t>1、交货期超过</w:t>
            </w:r>
            <w:r>
              <w:rPr>
                <w:rStyle w:val="47"/>
                <w:rFonts w:hint="default"/>
                <w:color w:val="auto"/>
              </w:rPr>
              <w:t>预定值的，得0分；</w:t>
            </w:r>
            <w:r>
              <w:rPr>
                <w:rStyle w:val="47"/>
                <w:rFonts w:hint="default"/>
                <w:color w:val="auto"/>
              </w:rPr>
              <w:br w:type="textWrapping"/>
            </w:r>
            <w:r>
              <w:rPr>
                <w:rStyle w:val="47"/>
                <w:rFonts w:hint="default"/>
                <w:color w:val="auto"/>
              </w:rPr>
              <w:t xml:space="preserve">    2、交货期不大于基准值，得2分。</w:t>
            </w:r>
          </w:p>
        </w:tc>
        <w:tc>
          <w:tcPr>
            <w:tcW w:w="3827" w:type="dxa"/>
            <w:tcBorders>
              <w:top w:val="single" w:color="000000" w:sz="4" w:space="0"/>
              <w:left w:val="single" w:color="000000" w:sz="4" w:space="0"/>
              <w:bottom w:val="single" w:color="auto" w:sz="4" w:space="0"/>
              <w:right w:val="single" w:color="000000" w:sz="4" w:space="0"/>
            </w:tcBorders>
            <w:vAlign w:val="center"/>
          </w:tcPr>
          <w:p w14:paraId="35C86A94">
            <w:pPr>
              <w:widowControl/>
              <w:ind w:firstLine="480"/>
              <w:textAlignment w:val="center"/>
              <w:rPr>
                <w:rFonts w:hint="eastAsia" w:ascii="宋体" w:hAnsi="宋体" w:cs="宋体"/>
                <w:sz w:val="24"/>
                <w:szCs w:val="24"/>
              </w:rPr>
            </w:pPr>
          </w:p>
        </w:tc>
      </w:tr>
      <w:tr w14:paraId="4A6B0B1D">
        <w:tblPrEx>
          <w:tblCellMar>
            <w:top w:w="15" w:type="dxa"/>
            <w:left w:w="15" w:type="dxa"/>
            <w:bottom w:w="15" w:type="dxa"/>
            <w:right w:w="15" w:type="dxa"/>
          </w:tblCellMar>
        </w:tblPrEx>
        <w:trPr>
          <w:trHeight w:val="5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6C7FBF47">
            <w:pPr>
              <w:ind w:firstLine="0" w:firstLineChars="0"/>
              <w:jc w:val="center"/>
              <w:rPr>
                <w:rFonts w:hint="eastAsia" w:ascii="宋体" w:hAnsi="宋体" w:cs="宋体"/>
                <w:sz w:val="24"/>
                <w:szCs w:val="24"/>
              </w:rPr>
            </w:pPr>
            <w:r>
              <w:rPr>
                <w:rFonts w:hint="eastAsia" w:ascii="宋体" w:hAnsi="宋体" w:cs="宋体"/>
                <w:sz w:val="24"/>
                <w:szCs w:val="24"/>
              </w:rPr>
              <w:t>8</w:t>
            </w:r>
          </w:p>
        </w:tc>
        <w:tc>
          <w:tcPr>
            <w:tcW w:w="651" w:type="dxa"/>
            <w:tcBorders>
              <w:top w:val="single" w:color="000000" w:sz="4" w:space="0"/>
              <w:left w:val="single" w:color="000000" w:sz="4" w:space="0"/>
              <w:bottom w:val="single" w:color="000000" w:sz="4" w:space="0"/>
              <w:right w:val="single" w:color="000000" w:sz="4" w:space="0"/>
            </w:tcBorders>
            <w:vAlign w:val="center"/>
          </w:tcPr>
          <w:p w14:paraId="7BD9F1B6">
            <w:pPr>
              <w:ind w:firstLine="0" w:firstLineChars="0"/>
              <w:rPr>
                <w:rFonts w:hint="eastAsia" w:ascii="宋体" w:hAnsi="宋体" w:cs="宋体"/>
                <w:sz w:val="24"/>
                <w:szCs w:val="24"/>
              </w:rPr>
            </w:pPr>
            <w:r>
              <w:rPr>
                <w:rFonts w:hint="eastAsia" w:ascii="宋体" w:hAnsi="宋体" w:cs="宋体"/>
                <w:kern w:val="0"/>
                <w:sz w:val="24"/>
                <w:szCs w:val="24"/>
              </w:rPr>
              <w:t>履约能力</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31ADB1C">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auto" w:sz="4" w:space="0"/>
            </w:tcBorders>
            <w:vAlign w:val="center"/>
          </w:tcPr>
          <w:p w14:paraId="6854B515">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14:paraId="14B3E6D6">
            <w:pPr>
              <w:widowControl/>
              <w:ind w:firstLine="480"/>
              <w:jc w:val="left"/>
              <w:textAlignment w:val="center"/>
              <w:rPr>
                <w:rFonts w:hint="eastAsia" w:ascii="宋体" w:hAnsi="宋体" w:cs="宋体"/>
                <w:sz w:val="24"/>
                <w:szCs w:val="24"/>
              </w:rPr>
            </w:pPr>
            <w:r>
              <w:rPr>
                <w:rFonts w:hint="eastAsia" w:ascii="宋体" w:hAnsi="宋体" w:cs="宋体"/>
                <w:kern w:val="0"/>
                <w:sz w:val="24"/>
                <w:szCs w:val="24"/>
              </w:rPr>
              <w:t>评委会按照最近3年各投标公司（或各设备制造厂商）的经营收入、利润、是否上市等综合评估，由差到最优分档得分，差得0分，较优得1分，最优的得2分。</w:t>
            </w:r>
          </w:p>
        </w:tc>
        <w:tc>
          <w:tcPr>
            <w:tcW w:w="3827" w:type="dxa"/>
            <w:tcBorders>
              <w:top w:val="single" w:color="auto" w:sz="4" w:space="0"/>
              <w:left w:val="single" w:color="auto" w:sz="4" w:space="0"/>
              <w:bottom w:val="single" w:color="auto" w:sz="4" w:space="0"/>
              <w:right w:val="single" w:color="auto" w:sz="4" w:space="0"/>
            </w:tcBorders>
            <w:vAlign w:val="center"/>
          </w:tcPr>
          <w:p w14:paraId="54AB4B0D">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公司近3个年度的财务数据</w:t>
            </w:r>
          </w:p>
        </w:tc>
      </w:tr>
      <w:tr w14:paraId="70012732">
        <w:tblPrEx>
          <w:tblCellMar>
            <w:top w:w="15" w:type="dxa"/>
            <w:left w:w="15" w:type="dxa"/>
            <w:bottom w:w="15" w:type="dxa"/>
            <w:right w:w="15" w:type="dxa"/>
          </w:tblCellMar>
        </w:tblPrEx>
        <w:trPr>
          <w:trHeight w:val="180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079625C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9</w:t>
            </w:r>
          </w:p>
        </w:tc>
        <w:tc>
          <w:tcPr>
            <w:tcW w:w="651" w:type="dxa"/>
            <w:tcBorders>
              <w:top w:val="single" w:color="000000" w:sz="4" w:space="0"/>
              <w:left w:val="single" w:color="000000" w:sz="4" w:space="0"/>
              <w:bottom w:val="single" w:color="000000" w:sz="4" w:space="0"/>
              <w:right w:val="single" w:color="000000" w:sz="4" w:space="0"/>
            </w:tcBorders>
            <w:vAlign w:val="center"/>
          </w:tcPr>
          <w:p w14:paraId="26337598">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售后服务、质量保证</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F331433">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tcBorders>
            <w:vAlign w:val="center"/>
          </w:tcPr>
          <w:p w14:paraId="059AA30D">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5</w:t>
            </w:r>
          </w:p>
        </w:tc>
        <w:tc>
          <w:tcPr>
            <w:tcW w:w="3402" w:type="dxa"/>
            <w:tcBorders>
              <w:top w:val="single" w:color="auto" w:sz="4" w:space="0"/>
              <w:left w:val="single" w:color="000000" w:sz="4" w:space="0"/>
              <w:bottom w:val="single" w:color="000000" w:sz="4" w:space="0"/>
              <w:right w:val="single" w:color="000000" w:sz="4" w:space="0"/>
            </w:tcBorders>
            <w:vAlign w:val="center"/>
          </w:tcPr>
          <w:p w14:paraId="186DD7E2">
            <w:pPr>
              <w:widowControl/>
              <w:ind w:firstLine="480"/>
              <w:jc w:val="left"/>
              <w:textAlignment w:val="center"/>
              <w:rPr>
                <w:rStyle w:val="50"/>
                <w:rFonts w:hint="default"/>
                <w:color w:val="auto"/>
              </w:rPr>
            </w:pPr>
            <w:r>
              <w:rPr>
                <w:rStyle w:val="50"/>
                <w:rFonts w:hint="default"/>
                <w:color w:val="auto"/>
              </w:rPr>
              <w:t xml:space="preserve">1、所有售后服务人员、质量保证承诺、质量保证要求响应情况均为“符合”得2分； </w:t>
            </w:r>
          </w:p>
          <w:p w14:paraId="48FFA862">
            <w:pPr>
              <w:widowControl/>
              <w:ind w:firstLine="480"/>
              <w:jc w:val="left"/>
              <w:textAlignment w:val="center"/>
              <w:rPr>
                <w:rFonts w:hint="eastAsia" w:ascii="宋体" w:hAnsi="宋体" w:cs="宋体"/>
                <w:sz w:val="24"/>
                <w:szCs w:val="24"/>
              </w:rPr>
            </w:pPr>
            <w:r>
              <w:rPr>
                <w:rStyle w:val="50"/>
                <w:rFonts w:hint="default"/>
                <w:color w:val="auto"/>
              </w:rPr>
              <w:t xml:space="preserve"> 2、售后服务人员、质量保证承诺、质量保证要求响应</w:t>
            </w:r>
            <w:r>
              <w:rPr>
                <w:rFonts w:hint="eastAsia" w:ascii="宋体" w:hAnsi="宋体" w:cs="宋体"/>
                <w:kern w:val="0"/>
                <w:sz w:val="24"/>
                <w:szCs w:val="24"/>
              </w:rPr>
              <w:t>由良到最优按评估分档加分，良得</w:t>
            </w:r>
            <w:r>
              <w:rPr>
                <w:rFonts w:ascii="宋体" w:hAnsi="宋体" w:cs="宋体"/>
                <w:kern w:val="0"/>
                <w:sz w:val="24"/>
                <w:szCs w:val="24"/>
              </w:rPr>
              <w:t>1</w:t>
            </w:r>
            <w:r>
              <w:rPr>
                <w:rFonts w:hint="eastAsia" w:ascii="宋体" w:hAnsi="宋体" w:cs="宋体"/>
                <w:kern w:val="0"/>
                <w:sz w:val="24"/>
                <w:szCs w:val="24"/>
              </w:rPr>
              <w:t>分，较优得</w:t>
            </w:r>
            <w:r>
              <w:rPr>
                <w:rFonts w:ascii="宋体" w:hAnsi="宋体" w:cs="宋体"/>
                <w:kern w:val="0"/>
                <w:sz w:val="24"/>
                <w:szCs w:val="24"/>
              </w:rPr>
              <w:t>2</w:t>
            </w:r>
            <w:r>
              <w:rPr>
                <w:rFonts w:hint="eastAsia" w:ascii="宋体" w:hAnsi="宋体" w:cs="宋体"/>
                <w:kern w:val="0"/>
                <w:sz w:val="24"/>
                <w:szCs w:val="24"/>
              </w:rPr>
              <w:t>分，最优的得</w:t>
            </w:r>
            <w:r>
              <w:rPr>
                <w:rFonts w:ascii="宋体" w:hAnsi="宋体" w:cs="宋体"/>
                <w:kern w:val="0"/>
                <w:sz w:val="24"/>
                <w:szCs w:val="24"/>
              </w:rPr>
              <w:t>3</w:t>
            </w:r>
            <w:r>
              <w:rPr>
                <w:rFonts w:hint="eastAsia" w:ascii="宋体" w:hAnsi="宋体" w:cs="宋体"/>
                <w:kern w:val="0"/>
                <w:sz w:val="24"/>
                <w:szCs w:val="24"/>
              </w:rPr>
              <w:t>分。</w:t>
            </w:r>
            <w:r>
              <w:rPr>
                <w:rStyle w:val="50"/>
                <w:rFonts w:hint="default"/>
                <w:color w:val="auto"/>
              </w:rPr>
              <w:t>最多加3分。</w:t>
            </w:r>
            <w:r>
              <w:rPr>
                <w:rStyle w:val="50"/>
                <w:rFonts w:hint="default"/>
                <w:color w:val="auto"/>
              </w:rPr>
              <w:br w:type="textWrapping"/>
            </w:r>
            <w:r>
              <w:rPr>
                <w:rStyle w:val="50"/>
                <w:rFonts w:hint="default"/>
                <w:color w:val="auto"/>
              </w:rPr>
              <w:t xml:space="preserve">    3、售后服务人员、质量保证承诺、质量保证要求响应</w:t>
            </w:r>
            <w:r>
              <w:rPr>
                <w:rStyle w:val="47"/>
                <w:rFonts w:hint="default"/>
                <w:color w:val="auto"/>
              </w:rPr>
              <w:t>每一项为“偏离”的扣1分；严重偏离的此项为0分。</w:t>
            </w:r>
          </w:p>
        </w:tc>
        <w:tc>
          <w:tcPr>
            <w:tcW w:w="3827" w:type="dxa"/>
            <w:tcBorders>
              <w:top w:val="single" w:color="auto" w:sz="4" w:space="0"/>
              <w:left w:val="single" w:color="000000" w:sz="4" w:space="0"/>
              <w:bottom w:val="single" w:color="000000" w:sz="4" w:space="0"/>
              <w:right w:val="single" w:color="000000" w:sz="4" w:space="0"/>
            </w:tcBorders>
            <w:vAlign w:val="center"/>
          </w:tcPr>
          <w:p w14:paraId="12EB82AF">
            <w:pPr>
              <w:ind w:firstLine="480"/>
              <w:jc w:val="center"/>
              <w:rPr>
                <w:rFonts w:hint="eastAsia" w:ascii="宋体" w:hAnsi="宋体" w:cs="宋体"/>
                <w:sz w:val="24"/>
                <w:szCs w:val="24"/>
              </w:rPr>
            </w:pPr>
          </w:p>
        </w:tc>
      </w:tr>
    </w:tbl>
    <w:p w14:paraId="7749AF22">
      <w:pPr>
        <w:adjustRightInd w:val="0"/>
        <w:snapToGrid w:val="0"/>
        <w:spacing w:line="360" w:lineRule="auto"/>
        <w:ind w:firstLine="0" w:firstLineChars="0"/>
        <w:rPr>
          <w:rFonts w:hint="eastAsia" w:ascii="宋体" w:hAnsi="宋体"/>
          <w:sz w:val="24"/>
        </w:rPr>
      </w:pPr>
    </w:p>
    <w:p w14:paraId="60D0A2DC">
      <w:pPr>
        <w:adjustRightInd w:val="0"/>
        <w:snapToGrid w:val="0"/>
        <w:spacing w:line="360" w:lineRule="auto"/>
        <w:ind w:firstLine="480"/>
        <w:rPr>
          <w:sz w:val="24"/>
        </w:rPr>
      </w:pPr>
      <w:r>
        <w:rPr>
          <w:rFonts w:hint="eastAsia" w:ascii="宋体" w:hAnsi="宋体"/>
          <w:sz w:val="24"/>
        </w:rPr>
        <w:t>4、总分计算</w:t>
      </w:r>
      <w:r>
        <w:rPr>
          <w:rFonts w:ascii="宋体" w:hAnsi="宋体"/>
          <w:sz w:val="24"/>
        </w:rPr>
        <w:t>由</w:t>
      </w:r>
      <w:r>
        <w:rPr>
          <w:rFonts w:hint="eastAsia" w:ascii="宋体" w:hAnsi="宋体"/>
          <w:sz w:val="24"/>
        </w:rPr>
        <w:t>评标委员会成员</w:t>
      </w:r>
      <w:r>
        <w:rPr>
          <w:rFonts w:ascii="宋体" w:hAnsi="宋体"/>
          <w:sz w:val="24"/>
        </w:rPr>
        <w:t>对每一份</w:t>
      </w:r>
      <w:r>
        <w:rPr>
          <w:rFonts w:hint="eastAsia" w:ascii="宋体" w:hAnsi="宋体"/>
          <w:sz w:val="24"/>
        </w:rPr>
        <w:t>投标文件进行独立</w:t>
      </w:r>
      <w:r>
        <w:rPr>
          <w:rFonts w:ascii="宋体" w:hAnsi="宋体"/>
          <w:sz w:val="24"/>
        </w:rPr>
        <w:t>评分，然后</w:t>
      </w:r>
      <w:r>
        <w:rPr>
          <w:rFonts w:hint="eastAsia" w:ascii="宋体" w:hAnsi="宋体"/>
          <w:sz w:val="24"/>
        </w:rPr>
        <w:t>取</w:t>
      </w:r>
      <w:r>
        <w:rPr>
          <w:rFonts w:ascii="宋体" w:hAnsi="宋体"/>
          <w:sz w:val="24"/>
        </w:rPr>
        <w:t>算术平均</w:t>
      </w:r>
      <w:r>
        <w:rPr>
          <w:rFonts w:hint="eastAsia" w:ascii="宋体" w:hAnsi="宋体"/>
          <w:sz w:val="24"/>
        </w:rPr>
        <w:t>值（保留小数点两位）。计算每个投标人的实际得分（投标报价得分+商务部分得分+技术部分得分），并按得分高低排出名次</w:t>
      </w:r>
      <w:r>
        <w:rPr>
          <w:rFonts w:ascii="宋体" w:hAnsi="宋体"/>
          <w:sz w:val="24"/>
        </w:rPr>
        <w:t>。</w:t>
      </w:r>
      <w:r>
        <w:rPr>
          <w:rFonts w:hint="eastAsia"/>
          <w:sz w:val="24"/>
        </w:rPr>
        <w:t>最终</w:t>
      </w:r>
      <w:r>
        <w:rPr>
          <w:sz w:val="24"/>
        </w:rPr>
        <w:t>推荐不超过</w:t>
      </w:r>
      <w:r>
        <w:rPr>
          <w:rFonts w:hint="eastAsia"/>
          <w:sz w:val="24"/>
        </w:rPr>
        <w:t>2</w:t>
      </w:r>
      <w:r>
        <w:rPr>
          <w:sz w:val="24"/>
        </w:rPr>
        <w:t>名中标候选人；招标人将根据排序结果等选择确定中标人。</w:t>
      </w:r>
    </w:p>
    <w:p w14:paraId="3F04C756">
      <w:pPr>
        <w:spacing w:line="360" w:lineRule="auto"/>
        <w:ind w:firstLine="0" w:firstLineChars="0"/>
        <w:rPr>
          <w:rFonts w:ascii="宋体" w:hAnsi="宋体" w:cs="宋体"/>
          <w:b/>
          <w:bCs/>
          <w:szCs w:val="21"/>
        </w:rPr>
      </w:pPr>
      <w:r>
        <w:rPr>
          <w:rFonts w:hint="eastAsia" w:ascii="宋体" w:hAnsi="宋体" w:cs="宋体"/>
          <w:sz w:val="24"/>
          <w:szCs w:val="24"/>
        </w:rPr>
        <w:t xml:space="preserve"> </w:t>
      </w:r>
    </w:p>
    <w:p w14:paraId="2CF97721">
      <w:pPr>
        <w:spacing w:line="180" w:lineRule="auto"/>
        <w:ind w:firstLineChars="0"/>
        <w:rPr>
          <w:rFonts w:hint="eastAsia" w:ascii="宋体" w:hAnsi="宋体" w:cs="宋体"/>
          <w:b/>
          <w:bCs/>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287" w:bottom="1440" w:left="1134"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3DS Fontico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3DS Fonticon">
    <w:panose1 w:val="02000009000000000000"/>
    <w:charset w:val="00"/>
    <w:family w:val="auto"/>
    <w:pitch w:val="default"/>
    <w:sig w:usb0="00000003" w:usb1="00000000" w:usb2="0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C39B">
    <w:pPr>
      <w:pStyle w:val="11"/>
      <w:ind w:firstLine="360"/>
      <w:jc w:val="center"/>
    </w:pPr>
    <w:r>
      <w:fldChar w:fldCharType="begin"/>
    </w:r>
    <w:r>
      <w:instrText xml:space="preserve"> PAGE  \* ArabicDash  \* MERGEFORMAT </w:instrText>
    </w:r>
    <w:r>
      <w:fldChar w:fldCharType="separate"/>
    </w:r>
    <w:r>
      <w:t>- 23 -</w:t>
    </w:r>
    <w:r>
      <w:fldChar w:fldCharType="end"/>
    </w:r>
  </w:p>
  <w:p w14:paraId="072600BB">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BF312">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2D32">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5598">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6000">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3C18">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9635D"/>
    <w:multiLevelType w:val="multilevel"/>
    <w:tmpl w:val="05A9635D"/>
    <w:lvl w:ilvl="0" w:tentative="0">
      <w:start w:val="1"/>
      <w:numFmt w:val="japaneseCounting"/>
      <w:lvlText w:val="第%1条、"/>
      <w:lvlJc w:val="left"/>
      <w:pPr>
        <w:ind w:left="1716" w:hanging="114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1">
    <w:nsid w:val="16D11B2C"/>
    <w:multiLevelType w:val="singleLevel"/>
    <w:tmpl w:val="16D11B2C"/>
    <w:lvl w:ilvl="0" w:tentative="0">
      <w:start w:val="2"/>
      <w:numFmt w:val="decimal"/>
      <w:lvlText w:val="%1."/>
      <w:lvlJc w:val="left"/>
      <w:pPr>
        <w:tabs>
          <w:tab w:val="left" w:pos="312"/>
        </w:tabs>
      </w:pPr>
    </w:lvl>
  </w:abstractNum>
  <w:abstractNum w:abstractNumId="2">
    <w:nsid w:val="43C8166C"/>
    <w:multiLevelType w:val="singleLevel"/>
    <w:tmpl w:val="43C8166C"/>
    <w:lvl w:ilvl="0" w:tentative="0">
      <w:start w:val="1"/>
      <w:numFmt w:val="decimal"/>
      <w:suff w:val="nothing"/>
      <w:lvlText w:val="%1、"/>
      <w:lvlJc w:val="left"/>
    </w:lvl>
  </w:abstractNum>
  <w:abstractNum w:abstractNumId="3">
    <w:nsid w:val="64AE03FE"/>
    <w:multiLevelType w:val="singleLevel"/>
    <w:tmpl w:val="64AE03FE"/>
    <w:lvl w:ilvl="0" w:tentative="0">
      <w:start w:val="12"/>
      <w:numFmt w:val="chineseCounting"/>
      <w:suff w:val="nothing"/>
      <w:lvlText w:val="第%1条"/>
      <w:lvlJc w:val="left"/>
    </w:lvl>
  </w:abstractNum>
  <w:abstractNum w:abstractNumId="4">
    <w:nsid w:val="64EAC2A9"/>
    <w:multiLevelType w:val="singleLevel"/>
    <w:tmpl w:val="64EAC2A9"/>
    <w:lvl w:ilvl="0" w:tentative="0">
      <w:start w:val="1"/>
      <w:numFmt w:val="chineseCounting"/>
      <w:suff w:val="nothing"/>
      <w:lvlText w:val="%1．"/>
      <w:lvlJc w:val="left"/>
    </w:lvl>
  </w:abstractNum>
  <w:abstractNum w:abstractNumId="5">
    <w:nsid w:val="64F5CA82"/>
    <w:multiLevelType w:val="singleLevel"/>
    <w:tmpl w:val="64F5CA82"/>
    <w:lvl w:ilvl="0" w:tentative="0">
      <w:start w:val="4"/>
      <w:numFmt w:val="decimal"/>
      <w:suff w:val="nothing"/>
      <w:lvlText w:val="%1、"/>
      <w:lvlJc w:val="left"/>
    </w:lvl>
  </w:abstractNum>
  <w:abstractNum w:abstractNumId="6">
    <w:nsid w:val="7C604574"/>
    <w:multiLevelType w:val="multilevel"/>
    <w:tmpl w:val="7C604574"/>
    <w:lvl w:ilvl="0" w:tentative="0">
      <w:start w:val="1"/>
      <w:numFmt w:val="bullet"/>
      <w:pStyle w:val="34"/>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4475BA"/>
    <w:rsid w:val="000065E0"/>
    <w:rsid w:val="000242C6"/>
    <w:rsid w:val="0003168F"/>
    <w:rsid w:val="00032129"/>
    <w:rsid w:val="000453AD"/>
    <w:rsid w:val="00047E4D"/>
    <w:rsid w:val="0006376D"/>
    <w:rsid w:val="000778F1"/>
    <w:rsid w:val="00081130"/>
    <w:rsid w:val="0008410E"/>
    <w:rsid w:val="000B4A87"/>
    <w:rsid w:val="000B4F2F"/>
    <w:rsid w:val="000E32DD"/>
    <w:rsid w:val="001022FA"/>
    <w:rsid w:val="00113B64"/>
    <w:rsid w:val="0014593A"/>
    <w:rsid w:val="001460D7"/>
    <w:rsid w:val="00156227"/>
    <w:rsid w:val="0016287B"/>
    <w:rsid w:val="00166D6C"/>
    <w:rsid w:val="0018104B"/>
    <w:rsid w:val="001843D9"/>
    <w:rsid w:val="00185FFC"/>
    <w:rsid w:val="00191BE1"/>
    <w:rsid w:val="001B4BE7"/>
    <w:rsid w:val="001D44F0"/>
    <w:rsid w:val="001D60B5"/>
    <w:rsid w:val="001E27FC"/>
    <w:rsid w:val="001E40EA"/>
    <w:rsid w:val="002023EF"/>
    <w:rsid w:val="00206438"/>
    <w:rsid w:val="00215CFE"/>
    <w:rsid w:val="002230EC"/>
    <w:rsid w:val="0023339D"/>
    <w:rsid w:val="002367F8"/>
    <w:rsid w:val="00242E81"/>
    <w:rsid w:val="002527DA"/>
    <w:rsid w:val="00264C9D"/>
    <w:rsid w:val="002700E0"/>
    <w:rsid w:val="00274CB7"/>
    <w:rsid w:val="0029175F"/>
    <w:rsid w:val="00295353"/>
    <w:rsid w:val="002A28AC"/>
    <w:rsid w:val="002D7E86"/>
    <w:rsid w:val="00304B62"/>
    <w:rsid w:val="00324063"/>
    <w:rsid w:val="00327D0E"/>
    <w:rsid w:val="003312FC"/>
    <w:rsid w:val="00355DC5"/>
    <w:rsid w:val="003612ED"/>
    <w:rsid w:val="003614F2"/>
    <w:rsid w:val="00366C60"/>
    <w:rsid w:val="00370EBC"/>
    <w:rsid w:val="003A06B8"/>
    <w:rsid w:val="003A1AB7"/>
    <w:rsid w:val="003A7F4A"/>
    <w:rsid w:val="003D0AFC"/>
    <w:rsid w:val="003D2149"/>
    <w:rsid w:val="003D34AD"/>
    <w:rsid w:val="003E2D02"/>
    <w:rsid w:val="0041516F"/>
    <w:rsid w:val="004475BA"/>
    <w:rsid w:val="004840A1"/>
    <w:rsid w:val="00495BBF"/>
    <w:rsid w:val="004A1017"/>
    <w:rsid w:val="004A3DFA"/>
    <w:rsid w:val="004A4D54"/>
    <w:rsid w:val="004C4246"/>
    <w:rsid w:val="00507146"/>
    <w:rsid w:val="005476A4"/>
    <w:rsid w:val="00566026"/>
    <w:rsid w:val="00576A8D"/>
    <w:rsid w:val="00590D5C"/>
    <w:rsid w:val="005966E2"/>
    <w:rsid w:val="005A2A7F"/>
    <w:rsid w:val="005A5A29"/>
    <w:rsid w:val="005B21E5"/>
    <w:rsid w:val="005D2394"/>
    <w:rsid w:val="005E30F2"/>
    <w:rsid w:val="005E5D77"/>
    <w:rsid w:val="005E70B5"/>
    <w:rsid w:val="005F140C"/>
    <w:rsid w:val="00601571"/>
    <w:rsid w:val="0061380B"/>
    <w:rsid w:val="006227A5"/>
    <w:rsid w:val="00627DD7"/>
    <w:rsid w:val="00640447"/>
    <w:rsid w:val="00653AD9"/>
    <w:rsid w:val="00667EDA"/>
    <w:rsid w:val="00672C4A"/>
    <w:rsid w:val="00673788"/>
    <w:rsid w:val="006A47E0"/>
    <w:rsid w:val="006D40E7"/>
    <w:rsid w:val="006E4B76"/>
    <w:rsid w:val="007012C5"/>
    <w:rsid w:val="00703CE2"/>
    <w:rsid w:val="007045AD"/>
    <w:rsid w:val="0076386E"/>
    <w:rsid w:val="007652D3"/>
    <w:rsid w:val="00766722"/>
    <w:rsid w:val="00771C56"/>
    <w:rsid w:val="00783054"/>
    <w:rsid w:val="00785705"/>
    <w:rsid w:val="00792D36"/>
    <w:rsid w:val="00793AAB"/>
    <w:rsid w:val="007A7874"/>
    <w:rsid w:val="00852CBE"/>
    <w:rsid w:val="008615E7"/>
    <w:rsid w:val="00870741"/>
    <w:rsid w:val="008855F5"/>
    <w:rsid w:val="00897BC6"/>
    <w:rsid w:val="008B5686"/>
    <w:rsid w:val="008C6410"/>
    <w:rsid w:val="008D5D25"/>
    <w:rsid w:val="008E24B6"/>
    <w:rsid w:val="008E3D60"/>
    <w:rsid w:val="008F4A19"/>
    <w:rsid w:val="008F7179"/>
    <w:rsid w:val="00913DDA"/>
    <w:rsid w:val="0093377A"/>
    <w:rsid w:val="00935AB2"/>
    <w:rsid w:val="00992BB6"/>
    <w:rsid w:val="009C42B5"/>
    <w:rsid w:val="009D6C13"/>
    <w:rsid w:val="009E30B7"/>
    <w:rsid w:val="00A12D24"/>
    <w:rsid w:val="00A2082E"/>
    <w:rsid w:val="00A70AE0"/>
    <w:rsid w:val="00A9561A"/>
    <w:rsid w:val="00AB301F"/>
    <w:rsid w:val="00AC2CE1"/>
    <w:rsid w:val="00AD7B34"/>
    <w:rsid w:val="00AE4793"/>
    <w:rsid w:val="00AF3ED9"/>
    <w:rsid w:val="00B13123"/>
    <w:rsid w:val="00B13ACF"/>
    <w:rsid w:val="00B22811"/>
    <w:rsid w:val="00B43967"/>
    <w:rsid w:val="00B55B38"/>
    <w:rsid w:val="00B636CC"/>
    <w:rsid w:val="00B6748D"/>
    <w:rsid w:val="00B70195"/>
    <w:rsid w:val="00B84595"/>
    <w:rsid w:val="00B90573"/>
    <w:rsid w:val="00B951DA"/>
    <w:rsid w:val="00B97C9B"/>
    <w:rsid w:val="00BC45EC"/>
    <w:rsid w:val="00BD5232"/>
    <w:rsid w:val="00BF59CA"/>
    <w:rsid w:val="00C22FB8"/>
    <w:rsid w:val="00C2638D"/>
    <w:rsid w:val="00C268E4"/>
    <w:rsid w:val="00C52669"/>
    <w:rsid w:val="00C5518A"/>
    <w:rsid w:val="00C56B2E"/>
    <w:rsid w:val="00C869E8"/>
    <w:rsid w:val="00C9139E"/>
    <w:rsid w:val="00C94D1A"/>
    <w:rsid w:val="00CD5111"/>
    <w:rsid w:val="00CF45FA"/>
    <w:rsid w:val="00CF4A15"/>
    <w:rsid w:val="00D02422"/>
    <w:rsid w:val="00D03161"/>
    <w:rsid w:val="00D11B7A"/>
    <w:rsid w:val="00D15B3B"/>
    <w:rsid w:val="00D177A8"/>
    <w:rsid w:val="00D279A6"/>
    <w:rsid w:val="00D303CF"/>
    <w:rsid w:val="00D46115"/>
    <w:rsid w:val="00D53964"/>
    <w:rsid w:val="00D54A84"/>
    <w:rsid w:val="00D56D4B"/>
    <w:rsid w:val="00D75E1E"/>
    <w:rsid w:val="00D91898"/>
    <w:rsid w:val="00D93A75"/>
    <w:rsid w:val="00D95F85"/>
    <w:rsid w:val="00D963D1"/>
    <w:rsid w:val="00D970BB"/>
    <w:rsid w:val="00DB5CC3"/>
    <w:rsid w:val="00DC348D"/>
    <w:rsid w:val="00DC5B02"/>
    <w:rsid w:val="00DD10B5"/>
    <w:rsid w:val="00DD61A9"/>
    <w:rsid w:val="00DE1CDA"/>
    <w:rsid w:val="00DF523D"/>
    <w:rsid w:val="00E05F3C"/>
    <w:rsid w:val="00E1673D"/>
    <w:rsid w:val="00E31443"/>
    <w:rsid w:val="00E40D89"/>
    <w:rsid w:val="00E54A8C"/>
    <w:rsid w:val="00EA77AB"/>
    <w:rsid w:val="00EB4F6F"/>
    <w:rsid w:val="00EB75FA"/>
    <w:rsid w:val="00ED094D"/>
    <w:rsid w:val="00ED1E08"/>
    <w:rsid w:val="00ED29AA"/>
    <w:rsid w:val="00F05A14"/>
    <w:rsid w:val="00F17CB1"/>
    <w:rsid w:val="00F36443"/>
    <w:rsid w:val="00F61CE6"/>
    <w:rsid w:val="00F63569"/>
    <w:rsid w:val="00F93B4F"/>
    <w:rsid w:val="00FA72B2"/>
    <w:rsid w:val="00FD2418"/>
    <w:rsid w:val="00FE7F06"/>
    <w:rsid w:val="00FF10A4"/>
    <w:rsid w:val="00FF7BF1"/>
    <w:rsid w:val="0691599D"/>
    <w:rsid w:val="096E6C4F"/>
    <w:rsid w:val="0DCB7929"/>
    <w:rsid w:val="286C6346"/>
    <w:rsid w:val="2FC17E5A"/>
    <w:rsid w:val="30DB0D5E"/>
    <w:rsid w:val="31B90AF7"/>
    <w:rsid w:val="342D36A4"/>
    <w:rsid w:val="40595F59"/>
    <w:rsid w:val="426F30C0"/>
    <w:rsid w:val="43FE121A"/>
    <w:rsid w:val="4BB1226A"/>
    <w:rsid w:val="4EF958A8"/>
    <w:rsid w:val="516746B1"/>
    <w:rsid w:val="52291B63"/>
    <w:rsid w:val="53C13E28"/>
    <w:rsid w:val="56BE6D1E"/>
    <w:rsid w:val="58640769"/>
    <w:rsid w:val="590D2F7C"/>
    <w:rsid w:val="5C6F307A"/>
    <w:rsid w:val="5D7D3A54"/>
    <w:rsid w:val="60512BC7"/>
    <w:rsid w:val="65F4623F"/>
    <w:rsid w:val="66F419AB"/>
    <w:rsid w:val="6BCF5EE7"/>
    <w:rsid w:val="6CFA34A8"/>
    <w:rsid w:val="72672AF5"/>
    <w:rsid w:val="7A59675D"/>
    <w:rsid w:val="7A941131"/>
    <w:rsid w:val="7F33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paragraph" w:styleId="3">
    <w:name w:val="heading 2"/>
    <w:basedOn w:val="1"/>
    <w:next w:val="1"/>
    <w:link w:val="53"/>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4"/>
    <w:basedOn w:val="1"/>
    <w:next w:val="1"/>
    <w:link w:val="56"/>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54"/>
    <w:qFormat/>
    <w:uiPriority w:val="0"/>
    <w:pPr>
      <w:jc w:val="left"/>
    </w:pPr>
  </w:style>
  <w:style w:type="paragraph" w:styleId="7">
    <w:name w:val="Body Text"/>
    <w:basedOn w:val="1"/>
    <w:next w:val="1"/>
    <w:link w:val="38"/>
    <w:unhideWhenUsed/>
    <w:qFormat/>
    <w:uiPriority w:val="99"/>
    <w:pPr>
      <w:spacing w:before="100" w:beforeAutospacing="1" w:after="120" w:line="240" w:lineRule="auto"/>
      <w:ind w:firstLine="0" w:firstLineChars="0"/>
    </w:pPr>
    <w:rPr>
      <w:rFonts w:ascii="Times New Roman" w:hAnsi="Times New Roman"/>
      <w:szCs w:val="21"/>
    </w:rPr>
  </w:style>
  <w:style w:type="paragraph" w:styleId="8">
    <w:name w:val="Date"/>
    <w:basedOn w:val="1"/>
    <w:next w:val="1"/>
    <w:link w:val="51"/>
    <w:semiHidden/>
    <w:unhideWhenUsed/>
    <w:qFormat/>
    <w:uiPriority w:val="0"/>
    <w:pPr>
      <w:ind w:left="100" w:leftChars="2500"/>
    </w:pPr>
  </w:style>
  <w:style w:type="paragraph" w:styleId="9">
    <w:name w:val="Body Text Indent 2"/>
    <w:basedOn w:val="1"/>
    <w:link w:val="57"/>
    <w:unhideWhenUsed/>
    <w:qFormat/>
    <w:uiPriority w:val="0"/>
    <w:pPr>
      <w:spacing w:after="120" w:line="480" w:lineRule="auto"/>
      <w:ind w:left="420" w:leftChars="200"/>
    </w:pPr>
  </w:style>
  <w:style w:type="paragraph" w:styleId="10">
    <w:name w:val="Balloon Text"/>
    <w:basedOn w:val="1"/>
    <w:link w:val="39"/>
    <w:qFormat/>
    <w:uiPriority w:val="99"/>
    <w:rPr>
      <w:sz w:val="18"/>
      <w:szCs w:val="18"/>
    </w:rPr>
  </w:style>
  <w:style w:type="paragraph" w:styleId="11">
    <w:name w:val="footer"/>
    <w:basedOn w:val="1"/>
    <w:link w:val="36"/>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semiHidden/>
    <w:unhideWhenUsed/>
    <w:qFormat/>
    <w:uiPriority w:val="0"/>
    <w:pPr>
      <w:spacing w:line="360" w:lineRule="auto"/>
    </w:pPr>
    <w:rPr>
      <w:sz w:val="24"/>
    </w:rPr>
  </w:style>
  <w:style w:type="paragraph" w:styleId="14">
    <w:name w:val="Normal (Web)"/>
    <w:basedOn w:val="1"/>
    <w:qFormat/>
    <w:uiPriority w:val="99"/>
    <w:pPr>
      <w:widowControl/>
      <w:spacing w:before="100" w:beforeAutospacing="1" w:after="119"/>
      <w:jc w:val="left"/>
    </w:pPr>
    <w:rPr>
      <w:rFonts w:ascii="宋体" w:hAnsi="宋体" w:cs="宋体"/>
      <w:kern w:val="0"/>
      <w:sz w:val="24"/>
      <w:szCs w:val="24"/>
    </w:rPr>
  </w:style>
  <w:style w:type="paragraph" w:styleId="15">
    <w:name w:val="Body Text First Indent"/>
    <w:basedOn w:val="7"/>
    <w:link w:val="46"/>
    <w:qFormat/>
    <w:uiPriority w:val="0"/>
    <w:pPr>
      <w:spacing w:before="0" w:beforeAutospacing="0"/>
      <w:ind w:firstLine="420" w:firstLineChars="100"/>
    </w:pPr>
    <w:rPr>
      <w:szCs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semiHidden/>
    <w:unhideWhenUsed/>
    <w:qFormat/>
    <w:uiPriority w:val="0"/>
  </w:style>
  <w:style w:type="character" w:styleId="21">
    <w:name w:val="FollowedHyperlink"/>
    <w:qFormat/>
    <w:uiPriority w:val="0"/>
    <w:rPr>
      <w:color w:val="800080"/>
      <w:u w:val="single"/>
    </w:rPr>
  </w:style>
  <w:style w:type="character" w:styleId="22">
    <w:name w:val="Emphasis"/>
    <w:basedOn w:val="18"/>
    <w:qFormat/>
    <w:uiPriority w:val="20"/>
    <w:rPr>
      <w:i/>
      <w:iCs/>
    </w:rPr>
  </w:style>
  <w:style w:type="character" w:styleId="23">
    <w:name w:val="Hyperlink"/>
    <w:qFormat/>
    <w:uiPriority w:val="0"/>
    <w:rPr>
      <w:color w:val="0000FF"/>
      <w:u w:val="single"/>
    </w:rPr>
  </w:style>
  <w:style w:type="paragraph" w:customStyle="1" w:styleId="24">
    <w:name w:val="正文文本首行缩进1"/>
    <w:qFormat/>
    <w:uiPriority w:val="0"/>
    <w:pPr>
      <w:widowControl w:val="0"/>
      <w:spacing w:after="120" w:line="278" w:lineRule="auto"/>
      <w:ind w:firstLine="420"/>
      <w:jc w:val="both"/>
    </w:pPr>
    <w:rPr>
      <w:rFonts w:ascii="Times New Roman" w:hAnsi="Times New Roman" w:eastAsia="宋体" w:cs="Times New Roman"/>
      <w:lang w:val="en-US" w:eastAsia="zh-CN" w:bidi="ar-SA"/>
    </w:rPr>
  </w:style>
  <w:style w:type="paragraph" w:customStyle="1" w:styleId="25">
    <w:name w:val="Default"/>
    <w:unhideWhenUsed/>
    <w:qFormat/>
    <w:uiPriority w:val="99"/>
    <w:pPr>
      <w:widowControl w:val="0"/>
      <w:autoSpaceDE w:val="0"/>
      <w:autoSpaceDN w:val="0"/>
      <w:adjustRightInd w:val="0"/>
      <w:spacing w:after="160" w:line="278" w:lineRule="auto"/>
    </w:pPr>
    <w:rPr>
      <w:rFonts w:ascii="宋体" w:hAnsi="宋体" w:eastAsia="宋体" w:cs="Times New Roman"/>
      <w:color w:val="000000"/>
      <w:sz w:val="24"/>
      <w:lang w:val="en-US" w:eastAsia="zh-CN" w:bidi="ar-SA"/>
    </w:rPr>
  </w:style>
  <w:style w:type="paragraph" w:customStyle="1" w:styleId="26">
    <w:name w:val="Char1"/>
    <w:basedOn w:val="1"/>
    <w:qFormat/>
    <w:uiPriority w:val="0"/>
    <w:pPr>
      <w:widowControl/>
      <w:spacing w:line="240" w:lineRule="exact"/>
      <w:jc w:val="left"/>
    </w:pPr>
    <w:rPr>
      <w:rFonts w:ascii="Times New Roman"/>
      <w:szCs w:val="20"/>
    </w:rPr>
  </w:style>
  <w:style w:type="paragraph" w:customStyle="1" w:styleId="27">
    <w:name w:val="_Style 3"/>
    <w:basedOn w:val="1"/>
    <w:qFormat/>
    <w:uiPriority w:val="34"/>
    <w:pPr>
      <w:spacing w:line="240" w:lineRule="auto"/>
      <w:ind w:firstLine="420"/>
    </w:pPr>
    <w:rPr>
      <w:rFonts w:ascii="等线" w:hAnsi="等线" w:eastAsia="等线"/>
    </w:rPr>
  </w:style>
  <w:style w:type="paragraph" w:customStyle="1" w:styleId="28">
    <w:name w:val="列出段落1"/>
    <w:basedOn w:val="1"/>
    <w:qFormat/>
    <w:uiPriority w:val="1"/>
    <w:pPr>
      <w:spacing w:line="240" w:lineRule="auto"/>
      <w:ind w:firstLine="420"/>
    </w:pPr>
    <w:rPr>
      <w:rFonts w:ascii="等线" w:hAnsi="等线" w:eastAsia="等线"/>
    </w:rPr>
  </w:style>
  <w:style w:type="paragraph" w:customStyle="1" w:styleId="29">
    <w:name w:val="Char"/>
    <w:basedOn w:val="1"/>
    <w:qFormat/>
    <w:uiPriority w:val="0"/>
    <w:pPr>
      <w:spacing w:line="360" w:lineRule="auto"/>
      <w:ind w:firstLine="0" w:firstLineChars="0"/>
    </w:pPr>
    <w:rPr>
      <w:rFonts w:ascii="宋体" w:hAnsi="宋体"/>
      <w:sz w:val="22"/>
      <w:szCs w:val="24"/>
    </w:rPr>
  </w:style>
  <w:style w:type="paragraph" w:customStyle="1" w:styleId="30">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31">
    <w:name w:val="Table caption|1"/>
    <w:basedOn w:val="1"/>
    <w:qFormat/>
    <w:uiPriority w:val="0"/>
    <w:pPr>
      <w:spacing w:line="240" w:lineRule="auto"/>
      <w:ind w:firstLine="0" w:firstLineChars="0"/>
    </w:pPr>
    <w:rPr>
      <w:rFonts w:ascii="宋体" w:hAnsi="宋体" w:cs="宋体"/>
      <w:sz w:val="20"/>
      <w:szCs w:val="20"/>
    </w:rPr>
  </w:style>
  <w:style w:type="paragraph" w:customStyle="1" w:styleId="32">
    <w:name w:val="列出段落11"/>
    <w:basedOn w:val="1"/>
    <w:qFormat/>
    <w:uiPriority w:val="34"/>
    <w:pPr>
      <w:spacing w:line="240" w:lineRule="auto"/>
      <w:ind w:firstLine="420"/>
    </w:pPr>
    <w:rPr>
      <w:rFonts w:ascii="Times New Roman" w:hAnsi="Times New Roman"/>
      <w:szCs w:val="24"/>
    </w:rPr>
  </w:style>
  <w:style w:type="paragraph" w:customStyle="1" w:styleId="33">
    <w:name w:val="列表段落1"/>
    <w:basedOn w:val="1"/>
    <w:qFormat/>
    <w:uiPriority w:val="34"/>
    <w:pPr>
      <w:ind w:firstLine="420"/>
    </w:pPr>
  </w:style>
  <w:style w:type="paragraph" w:customStyle="1" w:styleId="34">
    <w:name w:val="- 缩进1"/>
    <w:basedOn w:val="33"/>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5">
    <w:name w:val="列表段落2"/>
    <w:basedOn w:val="1"/>
    <w:qFormat/>
    <w:uiPriority w:val="34"/>
    <w:pPr>
      <w:ind w:firstLine="420"/>
    </w:pPr>
  </w:style>
  <w:style w:type="character" w:customStyle="1" w:styleId="36">
    <w:name w:val="页脚 字符"/>
    <w:link w:val="11"/>
    <w:qFormat/>
    <w:uiPriority w:val="99"/>
    <w:rPr>
      <w:rFonts w:ascii="Calibri" w:hAnsi="Calibri"/>
      <w:kern w:val="2"/>
      <w:sz w:val="18"/>
      <w:szCs w:val="18"/>
    </w:rPr>
  </w:style>
  <w:style w:type="character" w:customStyle="1" w:styleId="37">
    <w:name w:val="页眉 字符"/>
    <w:link w:val="12"/>
    <w:qFormat/>
    <w:uiPriority w:val="99"/>
    <w:rPr>
      <w:rFonts w:ascii="Calibri" w:hAnsi="Calibri"/>
      <w:kern w:val="2"/>
      <w:sz w:val="18"/>
      <w:szCs w:val="18"/>
    </w:rPr>
  </w:style>
  <w:style w:type="character" w:customStyle="1" w:styleId="38">
    <w:name w:val="正文文本 字符"/>
    <w:link w:val="7"/>
    <w:qFormat/>
    <w:uiPriority w:val="99"/>
    <w:rPr>
      <w:kern w:val="2"/>
      <w:sz w:val="21"/>
      <w:szCs w:val="21"/>
    </w:rPr>
  </w:style>
  <w:style w:type="character" w:customStyle="1" w:styleId="39">
    <w:name w:val="批注框文本 字符"/>
    <w:link w:val="10"/>
    <w:qFormat/>
    <w:uiPriority w:val="99"/>
    <w:rPr>
      <w:rFonts w:ascii="Calibri" w:hAnsi="Calibri"/>
      <w:kern w:val="2"/>
      <w:sz w:val="18"/>
      <w:szCs w:val="18"/>
    </w:rPr>
  </w:style>
  <w:style w:type="character" w:customStyle="1" w:styleId="40">
    <w:name w:val="页眉 字符1"/>
    <w:qFormat/>
    <w:uiPriority w:val="99"/>
    <w:rPr>
      <w:rFonts w:ascii="等线" w:hAnsi="等线" w:eastAsia="等线" w:cs="Times New Roman"/>
      <w:kern w:val="0"/>
      <w:sz w:val="18"/>
      <w:szCs w:val="18"/>
    </w:rPr>
  </w:style>
  <w:style w:type="character" w:customStyle="1" w:styleId="41">
    <w:name w:val="页脚 字符1"/>
    <w:qFormat/>
    <w:uiPriority w:val="99"/>
    <w:rPr>
      <w:rFonts w:ascii="等线" w:hAnsi="等线" w:eastAsia="等线" w:cs="Times New Roman"/>
      <w:kern w:val="0"/>
      <w:sz w:val="18"/>
      <w:szCs w:val="18"/>
    </w:rPr>
  </w:style>
  <w:style w:type="character" w:customStyle="1" w:styleId="42">
    <w:name w:val="正文文本 Char"/>
    <w:semiHidden/>
    <w:qFormat/>
    <w:uiPriority w:val="99"/>
    <w:rPr>
      <w:rFonts w:ascii="等线" w:hAnsi="等线" w:eastAsia="等线" w:cs="Times New Roman"/>
    </w:rPr>
  </w:style>
  <w:style w:type="character" w:customStyle="1" w:styleId="43">
    <w:name w:val="10"/>
    <w:qFormat/>
    <w:uiPriority w:val="0"/>
    <w:rPr>
      <w:rFonts w:hint="default" w:ascii="Times New Roman" w:hAnsi="Times New Roman" w:cs="Times New Roman"/>
    </w:rPr>
  </w:style>
  <w:style w:type="character" w:customStyle="1" w:styleId="44">
    <w:name w:val="15"/>
    <w:qFormat/>
    <w:uiPriority w:val="0"/>
    <w:rPr>
      <w:rFonts w:hint="eastAsia" w:ascii="宋体" w:hAnsi="宋体" w:eastAsia="宋体"/>
      <w:color w:val="000000"/>
      <w:sz w:val="21"/>
      <w:szCs w:val="21"/>
    </w:rPr>
  </w:style>
  <w:style w:type="character" w:customStyle="1" w:styleId="45">
    <w:name w:val="标题 1 字符"/>
    <w:link w:val="2"/>
    <w:qFormat/>
    <w:uiPriority w:val="0"/>
    <w:rPr>
      <w:b/>
      <w:bCs/>
      <w:sz w:val="24"/>
      <w:szCs w:val="24"/>
    </w:rPr>
  </w:style>
  <w:style w:type="character" w:customStyle="1" w:styleId="46">
    <w:name w:val="正文文本首行缩进 字符"/>
    <w:link w:val="15"/>
    <w:qFormat/>
    <w:uiPriority w:val="0"/>
    <w:rPr>
      <w:kern w:val="2"/>
      <w:sz w:val="21"/>
      <w:szCs w:val="24"/>
    </w:rPr>
  </w:style>
  <w:style w:type="character" w:customStyle="1" w:styleId="47">
    <w:name w:val="font21"/>
    <w:qFormat/>
    <w:uiPriority w:val="0"/>
    <w:rPr>
      <w:rFonts w:hint="eastAsia" w:ascii="宋体" w:hAnsi="宋体" w:eastAsia="宋体" w:cs="宋体"/>
      <w:color w:val="FF0000"/>
      <w:sz w:val="24"/>
      <w:szCs w:val="24"/>
    </w:rPr>
  </w:style>
  <w:style w:type="character" w:customStyle="1" w:styleId="48">
    <w:name w:val="font01"/>
    <w:qFormat/>
    <w:uiPriority w:val="0"/>
    <w:rPr>
      <w:rFonts w:ascii="Arial" w:hAnsi="Arial" w:cs="Arial"/>
      <w:color w:val="FF0000"/>
      <w:sz w:val="24"/>
      <w:szCs w:val="24"/>
    </w:rPr>
  </w:style>
  <w:style w:type="character" w:customStyle="1" w:styleId="49">
    <w:name w:val="font41"/>
    <w:qFormat/>
    <w:uiPriority w:val="0"/>
    <w:rPr>
      <w:rFonts w:hint="eastAsia" w:ascii="宋体" w:hAnsi="宋体" w:eastAsia="宋体" w:cs="宋体"/>
      <w:color w:val="000000"/>
      <w:sz w:val="24"/>
      <w:szCs w:val="24"/>
    </w:rPr>
  </w:style>
  <w:style w:type="character" w:customStyle="1" w:styleId="50">
    <w:name w:val="font31"/>
    <w:qFormat/>
    <w:uiPriority w:val="0"/>
    <w:rPr>
      <w:rFonts w:hint="eastAsia" w:ascii="宋体" w:hAnsi="宋体" w:eastAsia="宋体" w:cs="宋体"/>
      <w:color w:val="000000"/>
      <w:sz w:val="24"/>
      <w:szCs w:val="24"/>
    </w:rPr>
  </w:style>
  <w:style w:type="character" w:customStyle="1" w:styleId="51">
    <w:name w:val="日期 字符"/>
    <w:link w:val="8"/>
    <w:semiHidden/>
    <w:qFormat/>
    <w:uiPriority w:val="0"/>
    <w:rPr>
      <w:rFonts w:ascii="Calibri" w:hAnsi="Calibri"/>
      <w:kern w:val="2"/>
      <w:sz w:val="21"/>
      <w:szCs w:val="22"/>
    </w:rPr>
  </w:style>
  <w:style w:type="character" w:customStyle="1" w:styleId="52">
    <w:name w:val="font11"/>
    <w:qFormat/>
    <w:uiPriority w:val="0"/>
    <w:rPr>
      <w:rFonts w:hint="eastAsia" w:ascii="宋体" w:hAnsi="宋体" w:eastAsia="宋体" w:cs="宋体"/>
      <w:color w:val="000000"/>
      <w:sz w:val="21"/>
      <w:szCs w:val="21"/>
    </w:rPr>
  </w:style>
  <w:style w:type="character" w:customStyle="1" w:styleId="53">
    <w:name w:val="标题 2 字符"/>
    <w:basedOn w:val="18"/>
    <w:link w:val="3"/>
    <w:semiHidden/>
    <w:qFormat/>
    <w:uiPriority w:val="0"/>
    <w:rPr>
      <w:rFonts w:asciiTheme="majorHAnsi" w:hAnsiTheme="majorHAnsi" w:eastAsiaTheme="majorEastAsia" w:cstheme="majorBidi"/>
      <w:b/>
      <w:bCs/>
      <w:kern w:val="2"/>
      <w:sz w:val="32"/>
      <w:szCs w:val="32"/>
    </w:rPr>
  </w:style>
  <w:style w:type="character" w:customStyle="1" w:styleId="54">
    <w:name w:val="批注文字 字符"/>
    <w:basedOn w:val="18"/>
    <w:link w:val="6"/>
    <w:qFormat/>
    <w:uiPriority w:val="0"/>
    <w:rPr>
      <w:rFonts w:ascii="Calibri" w:hAnsi="Calibri"/>
      <w:kern w:val="2"/>
      <w:sz w:val="21"/>
      <w:szCs w:val="22"/>
    </w:rPr>
  </w:style>
  <w:style w:type="paragraph" w:styleId="55">
    <w:name w:val="List Paragraph"/>
    <w:basedOn w:val="1"/>
    <w:qFormat/>
    <w:uiPriority w:val="34"/>
    <w:pPr>
      <w:ind w:firstLine="420"/>
    </w:pPr>
  </w:style>
  <w:style w:type="character" w:customStyle="1" w:styleId="56">
    <w:name w:val="标题 4 字符"/>
    <w:basedOn w:val="18"/>
    <w:link w:val="4"/>
    <w:semiHidden/>
    <w:qFormat/>
    <w:uiPriority w:val="0"/>
    <w:rPr>
      <w:rFonts w:asciiTheme="majorHAnsi" w:hAnsiTheme="majorHAnsi" w:eastAsiaTheme="majorEastAsia" w:cstheme="majorBidi"/>
      <w:b/>
      <w:bCs/>
      <w:kern w:val="2"/>
      <w:sz w:val="28"/>
      <w:szCs w:val="28"/>
    </w:rPr>
  </w:style>
  <w:style w:type="character" w:customStyle="1" w:styleId="57">
    <w:name w:val="正文文本缩进 2 字符"/>
    <w:basedOn w:val="18"/>
    <w:link w:val="9"/>
    <w:qFormat/>
    <w:uiPriority w:val="0"/>
    <w:rPr>
      <w:rFonts w:ascii="Calibri" w:hAnsi="Calibri"/>
      <w:kern w:val="2"/>
      <w:sz w:val="21"/>
      <w:szCs w:val="22"/>
    </w:rPr>
  </w:style>
  <w:style w:type="paragraph" w:customStyle="1" w:styleId="5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4D44-A9D6-4CF3-A2E8-AAC3D6107B39}">
  <ds:schemaRefs/>
</ds:datastoreItem>
</file>

<file path=docProps/app.xml><?xml version="1.0" encoding="utf-8"?>
<Properties xmlns="http://schemas.openxmlformats.org/officeDocument/2006/extended-properties" xmlns:vt="http://schemas.openxmlformats.org/officeDocument/2006/docPropsVTypes">
  <Template>0.d</Template>
  <Pages>35</Pages>
  <Words>14127</Words>
  <Characters>15183</Characters>
  <Lines>618</Lines>
  <Paragraphs>597</Paragraphs>
  <TotalTime>77</TotalTime>
  <ScaleCrop>false</ScaleCrop>
  <LinksUpToDate>false</LinksUpToDate>
  <CharactersWithSpaces>15764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2025-03-31T03:52:00Z</dcterms:created>
  <dc:creator>Administrator</dc:creator>
  <cp:lastModifiedBy>Jian.J</cp:lastModifiedBy>
  <cp:lastPrinted>2022-09-15T07:53:00Z</cp:lastPrinted>
  <dcterms:modified xsi:type="dcterms:W3CDTF">2025-07-24T08:55:57Z</dcterms:modified>
  <dc:title>招标公告</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86CB538171074FE0A06EA08AC5F46473_13</vt:lpwstr>
  </property>
  <property fmtid="{D5CDD505-2E9C-101B-9397-08002B2CF9AE}" pid="4" name="KSOTemplateDocerSaveRecord">
    <vt:lpwstr>eyJoZGlkIjoiYjI3NWI0MjNiZWU3OTcwYzI4OTUwMjViOGRlNWJiOWMiLCJ1c2VySWQiOiI0MzI0NDUxOTQifQ==</vt:lpwstr>
  </property>
</Properties>
</file>